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B2" w:rsidRPr="00C461B2" w:rsidRDefault="00C461B2" w:rsidP="00C461B2">
      <w:pPr>
        <w:pStyle w:val="NormalWeb"/>
        <w:bidi/>
        <w:jc w:val="center"/>
        <w:rPr>
          <w:rFonts w:ascii="Arial" w:hAnsi="Arial" w:cs="David"/>
          <w:color w:val="404243"/>
        </w:rPr>
      </w:pPr>
      <w:r w:rsidRPr="00C461B2">
        <w:rPr>
          <w:rStyle w:val="Strong"/>
          <w:rFonts w:ascii="Arial" w:hAnsi="Arial" w:cs="David"/>
          <w:color w:val="404243"/>
          <w:rtl/>
        </w:rPr>
        <w:t>חוק המזונות (הבטחת תשלום), תשל"ב - 1972‏</w:t>
      </w:r>
    </w:p>
    <w:p w:rsidR="00C461B2" w:rsidRPr="00C461B2" w:rsidRDefault="00C461B2" w:rsidP="00C461B2">
      <w:pPr>
        <w:pStyle w:val="NormalWeb"/>
        <w:bidi/>
        <w:rPr>
          <w:rFonts w:ascii="Arial" w:hAnsi="Arial" w:cs="David"/>
          <w:color w:val="404243"/>
        </w:rPr>
      </w:pPr>
      <w:r w:rsidRPr="00C461B2">
        <w:rPr>
          <w:rStyle w:val="Strong"/>
          <w:rFonts w:ascii="Arial" w:hAnsi="Arial" w:cs="David"/>
          <w:color w:val="404243"/>
          <w:rtl/>
        </w:rPr>
        <w:t>‏</w:t>
      </w:r>
      <w:r w:rsidRPr="00C461B2">
        <w:rPr>
          <w:rFonts w:ascii="Arial" w:hAnsi="Arial" w:cs="David"/>
          <w:color w:val="404243"/>
        </w:rPr>
        <w:t xml:space="preserve">1. </w:t>
      </w:r>
      <w:r w:rsidRPr="00C461B2">
        <w:rPr>
          <w:rFonts w:ascii="Arial" w:hAnsi="Arial" w:cs="David"/>
          <w:color w:val="404243"/>
          <w:rtl/>
        </w:rPr>
        <w:t>הגדרות‏</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בחוק זה</w:t>
      </w:r>
      <w:r w:rsidRPr="00C461B2">
        <w:rPr>
          <w:rFonts w:ascii="Arial" w:hAnsi="Arial" w:cs="David"/>
          <w:color w:val="404243"/>
        </w:rPr>
        <w:t xml:space="preserve"> -</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פסק דין למזונות" - פסק דין או החלטה אחרת של בית משפט או בית דין מוסמך שניתנו בישראל, וכן פסק חוץ, פסק חוץ זמני או צו ביניים שהוכרזו אכיפים לפי סעיפים 3 או 8 לחוק אכיפת פסקי</w:t>
      </w:r>
      <w:r w:rsidRPr="00C461B2">
        <w:rPr>
          <w:rStyle w:val="apple-converted-space"/>
          <w:rFonts w:ascii="Arial" w:hAnsi="Arial" w:cs="David"/>
          <w:color w:val="404243"/>
        </w:rPr>
        <w:t> </w:t>
      </w:r>
      <w:r w:rsidRPr="00C461B2">
        <w:rPr>
          <w:rFonts w:ascii="Arial" w:hAnsi="Arial" w:cs="David"/>
          <w:color w:val="404243"/>
          <w:rtl/>
        </w:rPr>
        <w:t>חוץ, התשי"ח-1958, שלפיהם חייב אדם לשלם מזונות לבן זוגו או לילדו הקטין או להורהו</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זוכה" - מי שפסק דין למזונות ניתן לזכותו ואינו מתגורר עם החייב, לרבות הורה שאינו מתגורר עם החייב שפסק דין למזונות ניתן לזכות ילדו הקטין הנמצא בהחזקתו אף אם אינו עמו</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חוק הביטוח הלאומי" - חוק הביטוח הלאומי (נוסח משולב), התשנ"ה-1995</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חייב" - יחיד שפסק דין למזונות ניתן לחובתו</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ילד קטין" - לרבות קטין מאומץ וילד בגיר שאינו מסוגל לכלכל את עצמו</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proofErr w:type="gramStart"/>
      <w:r w:rsidRPr="00C461B2">
        <w:rPr>
          <w:rFonts w:ascii="Arial" w:hAnsi="Arial" w:cs="David"/>
          <w:color w:val="404243"/>
        </w:rPr>
        <w:t>"</w:t>
      </w:r>
      <w:r w:rsidRPr="00C461B2">
        <w:rPr>
          <w:rFonts w:ascii="Arial" w:hAnsi="Arial" w:cs="David"/>
          <w:color w:val="404243"/>
          <w:rtl/>
        </w:rPr>
        <w:t>המוסד" - המוסד לביטוח לאומי</w:t>
      </w:r>
      <w:r w:rsidRPr="00C461B2">
        <w:rPr>
          <w:rFonts w:ascii="Arial" w:hAnsi="Arial" w:cs="David"/>
          <w:color w:val="404243"/>
        </w:rPr>
        <w:t>.</w:t>
      </w:r>
      <w:proofErr w:type="gramEnd"/>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r w:rsidRPr="00C461B2">
        <w:rPr>
          <w:rStyle w:val="Strong"/>
          <w:rFonts w:ascii="Arial" w:hAnsi="Arial" w:cs="David"/>
          <w:color w:val="404243"/>
          <w:rtl/>
        </w:rPr>
        <w:t>פרק א': פרשנות‏</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 xml:space="preserve">2. </w:t>
      </w:r>
      <w:r w:rsidRPr="00C461B2">
        <w:rPr>
          <w:rFonts w:ascii="Arial" w:hAnsi="Arial" w:cs="David"/>
          <w:color w:val="404243"/>
          <w:rtl/>
        </w:rPr>
        <w:t>הזכות לתשלום לפי חוק זה‏</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זוכה שהוא תושב ישראל זכאי לבקש מאת המוסד תשלום חדשי לפי הוראות חוק זה ובלבד שהחייב היה תושב ישראל ביום מתן פסק הדין למזונות או במשך עשרים וארבעה חודשים לפחות</w:t>
      </w:r>
      <w:r w:rsidRPr="00C461B2">
        <w:rPr>
          <w:rStyle w:val="apple-converted-space"/>
          <w:rFonts w:ascii="Arial" w:hAnsi="Arial" w:cs="David"/>
          <w:color w:val="404243"/>
        </w:rPr>
        <w:t> </w:t>
      </w:r>
      <w:r w:rsidRPr="00C461B2">
        <w:rPr>
          <w:rFonts w:ascii="Arial" w:hAnsi="Arial" w:cs="David"/>
          <w:color w:val="404243"/>
          <w:rtl/>
        </w:rPr>
        <w:t>מתוך ארבעים ושמונת החודשים שקדמו בתכוף ליום מתן פסק הדין למזונות</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בסעיף זה</w:t>
      </w:r>
      <w:r w:rsidRPr="00C461B2">
        <w:rPr>
          <w:rFonts w:ascii="Arial" w:hAnsi="Arial" w:cs="David"/>
          <w:color w:val="404243"/>
        </w:rPr>
        <w:t xml:space="preserve"> -</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יום מתן פסק הדין", לענין פסק חוץ, פסק חוץ זמני וצו ביניים - היום שבו הוכרזו אכיפים לפי חוק אכיפת פסקי חוץ, התשי"ח-1958</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proofErr w:type="gramStart"/>
      <w:r w:rsidRPr="00C461B2">
        <w:rPr>
          <w:rFonts w:ascii="Arial" w:hAnsi="Arial" w:cs="David"/>
          <w:color w:val="404243"/>
        </w:rPr>
        <w:t>"</w:t>
      </w:r>
      <w:r w:rsidRPr="00C461B2">
        <w:rPr>
          <w:rFonts w:ascii="Arial" w:hAnsi="Arial" w:cs="David"/>
          <w:color w:val="404243"/>
          <w:rtl/>
        </w:rPr>
        <w:t>תושב ישראל" - מי שהוא תושב לענין חוק הביטוח הלאומי, לרבות תושב ישראל באזור כהגדרתו בסעיף 378 לחוק האמור</w:t>
      </w:r>
      <w:r w:rsidRPr="00C461B2">
        <w:rPr>
          <w:rFonts w:ascii="Arial" w:hAnsi="Arial" w:cs="David"/>
          <w:color w:val="404243"/>
        </w:rPr>
        <w:t>.</w:t>
      </w:r>
      <w:proofErr w:type="gramEnd"/>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r w:rsidRPr="00C461B2">
        <w:rPr>
          <w:rFonts w:ascii="Arial" w:hAnsi="Arial" w:cs="David"/>
          <w:color w:val="404243"/>
        </w:rPr>
        <w:br/>
        <w:t xml:space="preserve">3. </w:t>
      </w:r>
      <w:r w:rsidRPr="00C461B2">
        <w:rPr>
          <w:rFonts w:ascii="Arial" w:hAnsi="Arial" w:cs="David"/>
          <w:color w:val="404243"/>
          <w:rtl/>
        </w:rPr>
        <w:t>שיעורי התשלום‏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שיעורי התשלום הם כפי שנקבעו בפסק הדין למזונות או בתקנות, הכל לפי השיעור הקטן יותר</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r w:rsidRPr="00C461B2">
        <w:rPr>
          <w:rFonts w:ascii="Arial" w:hAnsi="Arial" w:cs="David"/>
          <w:color w:val="404243"/>
        </w:rPr>
        <w:br/>
        <w:t xml:space="preserve">4. </w:t>
      </w:r>
      <w:r w:rsidRPr="00C461B2">
        <w:rPr>
          <w:rFonts w:ascii="Arial" w:hAnsi="Arial" w:cs="David"/>
          <w:color w:val="404243"/>
          <w:rtl/>
        </w:rPr>
        <w:t>בקשה לתשלום ואישורה‏</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בקשת זוכה לתשלום תוגש למוסד, בדרך ששר העבודה, בהתייעצות עם שר המשפטים, קבע בתקנות</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lastRenderedPageBreak/>
        <w:t>(</w:t>
      </w:r>
      <w:r w:rsidRPr="00C461B2">
        <w:rPr>
          <w:rFonts w:ascii="Arial" w:hAnsi="Arial" w:cs="David"/>
          <w:color w:val="404243"/>
          <w:rtl/>
        </w:rPr>
        <w:t>ב) נתקיימו בזוכה הוראות חוק זה והתקנות על פיו, ישלם המוסד לזוכה את השיעורים המגיעים לו לפי חוק זה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r w:rsidRPr="00C461B2">
        <w:rPr>
          <w:rFonts w:ascii="Arial" w:hAnsi="Arial" w:cs="David"/>
          <w:color w:val="404243"/>
        </w:rPr>
        <w:br/>
        <w:t xml:space="preserve">5. </w:t>
      </w:r>
      <w:r w:rsidRPr="00C461B2">
        <w:rPr>
          <w:rFonts w:ascii="Arial" w:hAnsi="Arial" w:cs="David"/>
          <w:color w:val="404243"/>
          <w:rtl/>
        </w:rPr>
        <w:t>הודעה למבקש‏</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המוסד יודיע למבקש, תוך שלושים יום מיום הגשת הבקשה, על אישור הבקשה ועל שיעור התשלום או על דחיית הבקשה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 </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‏6. תקופת התשלום‏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תשלום לפי חוק זה ישולם לזוכה במשך התקופה הקבועה בפסק הדין למזונות, כל עוד מוטלת על החייב חובה בתשלום המזונות, אולם לא ישולם למפרע אלא עד היום שנקבע בפסק הדין או עד</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שנה אחת לפני יום הגשת הבקשה למוסד, הכל לפי המאוחר</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על תשלום לפי חוק זה יחולו הוראות סעיפים 297א ו-297ב לחוק הביטוח הלאומי, בשינויים המחויבים</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‏7. ביטול התשלום ושינוי שיעורו‏</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בית המשפט או בית דין מוסמך המבטל פסק דין למזונות או משנה את תכנו, יודיע על כך מיד למוסד</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נודע למוסד על ביטול פסק הדין למזונות או על שינויו, יבטל את התשלום לזוכה או ישנה את שיעורו, הכל לפי פסק הדין, ויודיע על כך מיד לזוכה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‏8. מתן הודעות‏</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הזוכה חייב, לפי בקשת המוסד, לתת לו בעל פה או בכתב כל מידע לענין זכויותיו לפי חוק זה שיש לו או שיגיע אליו, לרבות מסמכים שברשותו או שבאפשרותו לקבלם</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‏9. הפסקת הזכות לתשלום‏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התשלומים ישולמו לזוכה שאינו נוקט בהליכים לביצוע פסק הדין למזונות</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נקט הזוכה בהליכי ביצוע לפני שהגיש בקשה למוסד, רשאי הוא להפסיקם ולהגיש בקשה לפי חוק זה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ג) נקט הזוכה הליכי ביצוע לאחר שהגיש בקשה למוסד, ייפסקו זכויותיו לתשלומים מאת המוסד</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lastRenderedPageBreak/>
        <w:t>(</w:t>
      </w:r>
      <w:r w:rsidRPr="00C461B2">
        <w:rPr>
          <w:rFonts w:ascii="Arial" w:hAnsi="Arial" w:cs="David"/>
          <w:color w:val="404243"/>
          <w:rtl/>
        </w:rPr>
        <w:t>ד) שר המשפטים רשאי לקבוע בתקנות מקרים ותנאים שבהם לא ייפסקו זכויותיו של הזוכה לתשלומים על אף האמור בסעיף קטן (ג</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‏9א. זוכה שיצא את ישראל‏</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לא ישולם לזוכה שיצא את ישראל תשלום בעד חודש קלנדרי אם שהה מחוץ לישראל בכל הימים שבאותו חודש</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לא ישולם לזוכה שיצא את ישראל תשלום בעד החודש הקלנדרי שבו יצא (להלן - חודש היציאה) ובעד החודש הקלנדרי שבו חזר לישראל (להלן - חודש השיבה), אם הוא אחד מאלה</w:t>
      </w:r>
      <w:r w:rsidRPr="00C461B2">
        <w:rPr>
          <w:rFonts w:ascii="Arial" w:hAnsi="Arial" w:cs="David"/>
          <w:color w:val="404243"/>
        </w:rPr>
        <w:t>:</w:t>
      </w:r>
    </w:p>
    <w:p w:rsidR="00C461B2" w:rsidRPr="00C461B2" w:rsidRDefault="00C461B2" w:rsidP="00C461B2">
      <w:pPr>
        <w:pStyle w:val="NormalWeb"/>
        <w:bidi/>
        <w:ind w:right="600"/>
        <w:rPr>
          <w:rFonts w:ascii="Arial" w:hAnsi="Arial" w:cs="David"/>
          <w:color w:val="404243"/>
        </w:rPr>
      </w:pPr>
      <w:r w:rsidRPr="00C461B2">
        <w:rPr>
          <w:rFonts w:ascii="Arial" w:hAnsi="Arial" w:cs="David"/>
          <w:color w:val="404243"/>
        </w:rPr>
        <w:t xml:space="preserve">(1) </w:t>
      </w:r>
      <w:r w:rsidRPr="00C461B2">
        <w:rPr>
          <w:rFonts w:ascii="Arial" w:hAnsi="Arial" w:cs="David"/>
          <w:color w:val="404243"/>
          <w:rtl/>
        </w:rPr>
        <w:t>לפני שיצא את ישראל כאמור, הוא יצא את ישראל פעם נוספת באותה שנה קלנדרית</w:t>
      </w:r>
      <w:r w:rsidRPr="00C461B2">
        <w:rPr>
          <w:rFonts w:ascii="Arial" w:hAnsi="Arial" w:cs="David"/>
          <w:color w:val="404243"/>
        </w:rPr>
        <w:t>;</w:t>
      </w:r>
    </w:p>
    <w:p w:rsidR="00C461B2" w:rsidRPr="00C461B2" w:rsidRDefault="00C461B2" w:rsidP="00C461B2">
      <w:pPr>
        <w:pStyle w:val="NormalWeb"/>
        <w:bidi/>
        <w:ind w:right="600"/>
        <w:rPr>
          <w:rFonts w:ascii="Arial" w:hAnsi="Arial" w:cs="David"/>
          <w:color w:val="404243"/>
        </w:rPr>
      </w:pPr>
      <w:r w:rsidRPr="00C461B2">
        <w:rPr>
          <w:rFonts w:ascii="Arial" w:hAnsi="Arial" w:cs="David"/>
          <w:color w:val="404243"/>
        </w:rPr>
        <w:t xml:space="preserve">(2) </w:t>
      </w:r>
      <w:r w:rsidRPr="00C461B2">
        <w:rPr>
          <w:rFonts w:ascii="Arial" w:hAnsi="Arial" w:cs="David"/>
          <w:color w:val="404243"/>
          <w:rtl/>
        </w:rPr>
        <w:t>הוא לא היה זכאי לגמלה בעד החודש הקלנדרי שקדם לחודש היציאה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ג</w:t>
      </w:r>
      <w:r w:rsidRPr="00C461B2">
        <w:rPr>
          <w:rFonts w:ascii="Arial" w:hAnsi="Arial" w:cs="David"/>
          <w:color w:val="404243"/>
        </w:rPr>
        <w:t>)</w:t>
      </w:r>
    </w:p>
    <w:p w:rsidR="00C461B2" w:rsidRPr="00C461B2" w:rsidRDefault="00C461B2" w:rsidP="00C461B2">
      <w:pPr>
        <w:pStyle w:val="NormalWeb"/>
        <w:bidi/>
        <w:ind w:right="600"/>
        <w:rPr>
          <w:rFonts w:ascii="Arial" w:hAnsi="Arial" w:cs="David"/>
          <w:color w:val="404243"/>
        </w:rPr>
      </w:pPr>
      <w:r w:rsidRPr="00C461B2">
        <w:rPr>
          <w:rFonts w:ascii="Arial" w:hAnsi="Arial" w:cs="David"/>
          <w:color w:val="404243"/>
        </w:rPr>
        <w:t xml:space="preserve">(1) </w:t>
      </w:r>
      <w:r w:rsidRPr="00C461B2">
        <w:rPr>
          <w:rFonts w:ascii="Arial" w:hAnsi="Arial" w:cs="David"/>
          <w:color w:val="404243"/>
          <w:rtl/>
        </w:rPr>
        <w:t>הוראות סעיפים קטנים (א) ו-(ב) לא יחולו על מי שמתקיימים בו שניים אלה</w:t>
      </w:r>
      <w:r w:rsidRPr="00C461B2">
        <w:rPr>
          <w:rFonts w:ascii="Arial" w:hAnsi="Arial" w:cs="David"/>
          <w:color w:val="404243"/>
        </w:rPr>
        <w:t>:</w:t>
      </w:r>
    </w:p>
    <w:p w:rsidR="00C461B2" w:rsidRPr="00C461B2" w:rsidRDefault="00C461B2" w:rsidP="00C461B2">
      <w:pPr>
        <w:pStyle w:val="NormalWeb"/>
        <w:bidi/>
        <w:ind w:right="1200"/>
        <w:rPr>
          <w:rFonts w:ascii="Arial" w:hAnsi="Arial" w:cs="David"/>
          <w:color w:val="404243"/>
        </w:rPr>
      </w:pPr>
      <w:r w:rsidRPr="00C461B2">
        <w:rPr>
          <w:rFonts w:ascii="Arial" w:hAnsi="Arial" w:cs="David"/>
          <w:color w:val="404243"/>
        </w:rPr>
        <w:t>(</w:t>
      </w:r>
      <w:r w:rsidRPr="00C461B2">
        <w:rPr>
          <w:rFonts w:ascii="Arial" w:hAnsi="Arial" w:cs="David"/>
          <w:color w:val="404243"/>
          <w:rtl/>
        </w:rPr>
        <w:t>א) הוא היה זכאי לתשלום בעד החודש הקלנדרי שקדם לחודש היציאה</w:t>
      </w:r>
      <w:r w:rsidRPr="00C461B2">
        <w:rPr>
          <w:rFonts w:ascii="Arial" w:hAnsi="Arial" w:cs="David"/>
          <w:color w:val="404243"/>
        </w:rPr>
        <w:t>;</w:t>
      </w:r>
    </w:p>
    <w:p w:rsidR="00C461B2" w:rsidRPr="00C461B2" w:rsidRDefault="00C461B2" w:rsidP="00C461B2">
      <w:pPr>
        <w:pStyle w:val="NormalWeb"/>
        <w:bidi/>
        <w:ind w:right="1200"/>
        <w:rPr>
          <w:rFonts w:ascii="Arial" w:hAnsi="Arial" w:cs="David"/>
          <w:color w:val="404243"/>
        </w:rPr>
      </w:pPr>
      <w:r w:rsidRPr="00C461B2">
        <w:rPr>
          <w:rFonts w:ascii="Arial" w:hAnsi="Arial" w:cs="David"/>
          <w:color w:val="404243"/>
        </w:rPr>
        <w:t>(</w:t>
      </w:r>
      <w:r w:rsidRPr="00C461B2">
        <w:rPr>
          <w:rFonts w:ascii="Arial" w:hAnsi="Arial" w:cs="David"/>
          <w:color w:val="404243"/>
          <w:rtl/>
        </w:rPr>
        <w:t>ב) הוא נזקק לטיפול רפואי מחוץ לישראל או שהוא נלווה לבנו, לבתו, לבן זוגו או להורהו, החולים, אשר נזקקים לטיפול רפואי מחוץ לישראל</w:t>
      </w:r>
      <w:r w:rsidRPr="00C461B2">
        <w:rPr>
          <w:rFonts w:ascii="Arial" w:hAnsi="Arial" w:cs="David"/>
          <w:color w:val="404243"/>
        </w:rPr>
        <w:t>.</w:t>
      </w:r>
    </w:p>
    <w:p w:rsidR="00C461B2" w:rsidRPr="00C461B2" w:rsidRDefault="00C461B2" w:rsidP="00C461B2">
      <w:pPr>
        <w:pStyle w:val="NormalWeb"/>
        <w:bidi/>
        <w:ind w:right="600"/>
        <w:rPr>
          <w:rFonts w:ascii="Arial" w:hAnsi="Arial" w:cs="David"/>
          <w:color w:val="404243"/>
        </w:rPr>
      </w:pPr>
      <w:r w:rsidRPr="00C461B2">
        <w:rPr>
          <w:rFonts w:ascii="Arial" w:hAnsi="Arial" w:cs="David"/>
          <w:color w:val="404243"/>
        </w:rPr>
        <w:t xml:space="preserve">(2) </w:t>
      </w:r>
      <w:r w:rsidRPr="00C461B2">
        <w:rPr>
          <w:rFonts w:ascii="Arial" w:hAnsi="Arial" w:cs="David"/>
          <w:color w:val="404243"/>
          <w:rtl/>
        </w:rPr>
        <w:t>תשלום לפי סעיף קטן זה ישולם לפי כללים, תנאים ולתקופה שקבע שר המשפטים</w:t>
      </w:r>
      <w:r w:rsidRPr="00C461B2">
        <w:rPr>
          <w:rFonts w:ascii="Arial" w:hAnsi="Arial" w:cs="David"/>
          <w:color w:val="404243"/>
        </w:rPr>
        <w:t>.</w:t>
      </w:r>
    </w:p>
    <w:p w:rsidR="00C461B2" w:rsidRPr="00C461B2" w:rsidRDefault="00C461B2" w:rsidP="00C461B2">
      <w:pPr>
        <w:pStyle w:val="NormalWeb"/>
        <w:bidi/>
        <w:ind w:right="1200"/>
        <w:rPr>
          <w:rFonts w:ascii="Arial" w:hAnsi="Arial" w:cs="David"/>
          <w:color w:val="404243"/>
        </w:rPr>
      </w:pPr>
      <w:r w:rsidRPr="00C461B2">
        <w:rPr>
          <w:rFonts w:ascii="Arial" w:hAnsi="Arial" w:cs="David"/>
          <w:color w:val="404243"/>
        </w:rPr>
        <w:t>(</w:t>
      </w:r>
      <w:r w:rsidRPr="00C461B2">
        <w:rPr>
          <w:rFonts w:ascii="Arial" w:hAnsi="Arial" w:cs="David"/>
          <w:color w:val="404243"/>
          <w:rtl/>
        </w:rPr>
        <w:t>ד</w:t>
      </w:r>
      <w:r w:rsidRPr="00C461B2">
        <w:rPr>
          <w:rFonts w:ascii="Arial" w:hAnsi="Arial" w:cs="David"/>
          <w:color w:val="404243"/>
        </w:rPr>
        <w:t>)</w:t>
      </w:r>
    </w:p>
    <w:p w:rsidR="00C461B2" w:rsidRPr="00C461B2" w:rsidRDefault="00C461B2" w:rsidP="00C461B2">
      <w:pPr>
        <w:pStyle w:val="NormalWeb"/>
        <w:bidi/>
        <w:ind w:right="1800"/>
        <w:rPr>
          <w:rFonts w:ascii="Arial" w:hAnsi="Arial" w:cs="David"/>
          <w:color w:val="404243"/>
        </w:rPr>
      </w:pPr>
      <w:r w:rsidRPr="00C461B2">
        <w:rPr>
          <w:rFonts w:ascii="Arial" w:hAnsi="Arial" w:cs="David"/>
          <w:color w:val="404243"/>
        </w:rPr>
        <w:t xml:space="preserve">(1) </w:t>
      </w:r>
      <w:r w:rsidRPr="00C461B2">
        <w:rPr>
          <w:rFonts w:ascii="Arial" w:hAnsi="Arial" w:cs="David"/>
          <w:color w:val="404243"/>
          <w:rtl/>
        </w:rPr>
        <w:t>שהה זוכה מחוץ לישראל 183 ימים לפחות במהלך 12 חודשים רצופים, יראו אותו כמי שנמצא מחוץ לישראל כל עוד לא תמו 12 חודשים רצופים שבהם שהה בישראל 183 ימים לפחות</w:t>
      </w:r>
      <w:r w:rsidRPr="00C461B2">
        <w:rPr>
          <w:rFonts w:ascii="Arial" w:hAnsi="Arial" w:cs="David"/>
          <w:color w:val="404243"/>
        </w:rPr>
        <w:t>.</w:t>
      </w:r>
    </w:p>
    <w:p w:rsidR="00C461B2" w:rsidRPr="00C461B2" w:rsidRDefault="00C461B2" w:rsidP="00C461B2">
      <w:pPr>
        <w:pStyle w:val="NormalWeb"/>
        <w:bidi/>
        <w:ind w:right="1800"/>
        <w:rPr>
          <w:rFonts w:ascii="Arial" w:hAnsi="Arial" w:cs="David"/>
          <w:color w:val="404243"/>
        </w:rPr>
      </w:pPr>
      <w:r w:rsidRPr="00C461B2">
        <w:rPr>
          <w:rFonts w:ascii="Arial" w:hAnsi="Arial" w:cs="David"/>
          <w:color w:val="404243"/>
        </w:rPr>
        <w:t xml:space="preserve">(2) </w:t>
      </w:r>
      <w:r w:rsidRPr="00C461B2">
        <w:rPr>
          <w:rFonts w:ascii="Arial" w:hAnsi="Arial" w:cs="David"/>
          <w:color w:val="404243"/>
          <w:rtl/>
        </w:rPr>
        <w:t>הוראות פסקה (1) לא יחולו על אלה</w:t>
      </w:r>
      <w:r w:rsidRPr="00C461B2">
        <w:rPr>
          <w:rFonts w:ascii="Arial" w:hAnsi="Arial" w:cs="David"/>
          <w:color w:val="404243"/>
        </w:rPr>
        <w:t>:</w:t>
      </w:r>
    </w:p>
    <w:p w:rsidR="00C461B2" w:rsidRPr="00C461B2" w:rsidRDefault="00C461B2" w:rsidP="00C461B2">
      <w:pPr>
        <w:pStyle w:val="NormalWeb"/>
        <w:bidi/>
        <w:ind w:right="2400"/>
        <w:rPr>
          <w:rFonts w:ascii="Arial" w:hAnsi="Arial" w:cs="David"/>
          <w:color w:val="404243"/>
        </w:rPr>
      </w:pPr>
      <w:r w:rsidRPr="00C461B2">
        <w:rPr>
          <w:rFonts w:ascii="Arial" w:hAnsi="Arial" w:cs="David"/>
          <w:color w:val="404243"/>
        </w:rPr>
        <w:t>(</w:t>
      </w:r>
      <w:r w:rsidRPr="00C461B2">
        <w:rPr>
          <w:rFonts w:ascii="Arial" w:hAnsi="Arial" w:cs="David"/>
          <w:color w:val="404243"/>
          <w:rtl/>
        </w:rPr>
        <w:t>א) מי שהודיע למוסד, במועד, בתנאים ובאופן שקבע שר המשפטים, על יציאתו מישראל, על תקופת היעדרותו המשוערת ממנה ועל חזרתו אליה</w:t>
      </w:r>
      <w:r w:rsidRPr="00C461B2">
        <w:rPr>
          <w:rFonts w:ascii="Arial" w:hAnsi="Arial" w:cs="David"/>
          <w:color w:val="404243"/>
        </w:rPr>
        <w:t>;</w:t>
      </w:r>
    </w:p>
    <w:p w:rsidR="00C461B2" w:rsidRPr="00C461B2" w:rsidRDefault="00C461B2" w:rsidP="00C461B2">
      <w:pPr>
        <w:pStyle w:val="NormalWeb"/>
        <w:bidi/>
        <w:ind w:right="2400"/>
        <w:rPr>
          <w:rFonts w:ascii="Arial" w:hAnsi="Arial" w:cs="David"/>
          <w:color w:val="404243"/>
        </w:rPr>
      </w:pPr>
      <w:r w:rsidRPr="00C461B2">
        <w:rPr>
          <w:rFonts w:ascii="Arial" w:hAnsi="Arial" w:cs="David"/>
          <w:color w:val="404243"/>
        </w:rPr>
        <w:t>(</w:t>
      </w:r>
      <w:r w:rsidRPr="00C461B2">
        <w:rPr>
          <w:rFonts w:ascii="Arial" w:hAnsi="Arial" w:cs="David"/>
          <w:color w:val="404243"/>
          <w:rtl/>
        </w:rPr>
        <w:t>ב) מי ששהה מחוץ לישראל לצורך קבלת טיפול רפואי</w:t>
      </w:r>
      <w:r w:rsidRPr="00C461B2">
        <w:rPr>
          <w:rFonts w:ascii="Arial" w:hAnsi="Arial" w:cs="David"/>
          <w:color w:val="404243"/>
        </w:rPr>
        <w:t>.</w:t>
      </w:r>
    </w:p>
    <w:p w:rsidR="00C461B2" w:rsidRPr="00C461B2" w:rsidRDefault="00C461B2" w:rsidP="00C461B2">
      <w:pPr>
        <w:pStyle w:val="NormalWeb"/>
        <w:bidi/>
        <w:ind w:right="1200"/>
        <w:rPr>
          <w:rFonts w:ascii="Arial" w:hAnsi="Arial" w:cs="David"/>
          <w:color w:val="404243"/>
        </w:rPr>
      </w:pPr>
      <w:r w:rsidRPr="00C461B2">
        <w:rPr>
          <w:rFonts w:ascii="Arial" w:hAnsi="Arial" w:cs="David"/>
          <w:color w:val="404243"/>
        </w:rPr>
        <w:t>(</w:t>
      </w:r>
      <w:r w:rsidRPr="00C461B2">
        <w:rPr>
          <w:rFonts w:ascii="Arial" w:hAnsi="Arial" w:cs="David"/>
          <w:color w:val="404243"/>
          <w:rtl/>
        </w:rPr>
        <w:t>ה) בסעיף זה, "טיפול רפואי" - שירות בריאות הניתן לפי הוראות סעיף 11 בחוק ביטוח בריאות ממלכתי, התשנ"ד-1994</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‏10. זכות הזוכה לגבות הפרשים‏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 xml:space="preserve">מקום שהמוסד לא גבה את השיעור המלא לפי פסק הדין למזונות כאמור בסעיף 14, רשאי הזוכה, </w:t>
      </w:r>
      <w:r w:rsidRPr="00C461B2">
        <w:rPr>
          <w:rFonts w:ascii="Arial" w:hAnsi="Arial" w:cs="David"/>
          <w:color w:val="404243"/>
          <w:rtl/>
        </w:rPr>
        <w:lastRenderedPageBreak/>
        <w:t>במועד ובדרך שנקבעו בתקנות, לנקוט הליכי ביצוע בשל ההפרש שבין שיעורי התשלום כפי שנקבע</w:t>
      </w:r>
      <w:r w:rsidRPr="00C461B2">
        <w:rPr>
          <w:rStyle w:val="apple-converted-space"/>
          <w:rFonts w:ascii="Arial" w:hAnsi="Arial" w:cs="David"/>
          <w:color w:val="404243"/>
        </w:rPr>
        <w:t> </w:t>
      </w:r>
      <w:r w:rsidRPr="00C461B2">
        <w:rPr>
          <w:rFonts w:ascii="Arial" w:hAnsi="Arial" w:cs="David"/>
          <w:color w:val="404243"/>
          <w:rtl/>
        </w:rPr>
        <w:t>בפסק הדין למזונות לבית הסכום המשתלם מאת המוסד</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‏11. הודעה למוסד‏</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לשכת הוצאה לפועל שאליה הגיש זוכה בקשה לביצוע פסק דין למזונות, תודיע על כך מיד למוסד</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‏12. ניכוי סכומים שנתקבלו מאת החייב‏</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קיבל הזוכה מן החייב או מטעמו כסף או שווה כסף לפי פסק דין למזונות, יודיע על כך למוסד תוך שלושים יום מיום קבלתו</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המוסד ינכה מן התשלום שהוא משלם לזוכה לפי חוק זה כל סכום ששילם שלא כדין; כן ינכה המוסד כל סכום כסף או שווה כסף שקיבל הזוכה ן החייב או מטעמו שלא באמצעות המוסד, מלבד</w:t>
      </w:r>
      <w:r w:rsidRPr="00C461B2">
        <w:rPr>
          <w:rStyle w:val="apple-converted-space"/>
          <w:rFonts w:ascii="Arial" w:hAnsi="Arial" w:cs="David"/>
          <w:color w:val="404243"/>
        </w:rPr>
        <w:t> </w:t>
      </w:r>
      <w:r w:rsidRPr="00C461B2">
        <w:rPr>
          <w:rFonts w:ascii="Arial" w:hAnsi="Arial" w:cs="David"/>
          <w:color w:val="404243"/>
          <w:rtl/>
        </w:rPr>
        <w:t>סכומים שגבה הזוכה לפי האמור בסעיף 10</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ג) לא נוכה מן התשלום סכום כאמור בסעיף קטן (ב), רשאי המוסד לתבוע מן הזוכה בבית-דין אזורי לעבודה את החזרת הסכום</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‏13. תובענה‏</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זוכה הסבור שקופח בזכותו לתשלום לפי חוק זה, רשאי, בדרך ובמועד שנקבעו בתקנות, להגיש תובענה לבית-דין אזורי לעבודה; אולם אם פסק הדין למזונות טעון הבהרה, תהא סמכות ההבהרה בידי</w:t>
      </w:r>
      <w:r w:rsidRPr="00C461B2">
        <w:rPr>
          <w:rStyle w:val="apple-converted-space"/>
          <w:rFonts w:ascii="Arial" w:hAnsi="Arial" w:cs="David"/>
          <w:color w:val="404243"/>
        </w:rPr>
        <w:t> </w:t>
      </w:r>
      <w:r w:rsidRPr="00C461B2">
        <w:rPr>
          <w:rFonts w:ascii="Arial" w:hAnsi="Arial" w:cs="David"/>
          <w:color w:val="404243"/>
          <w:rtl/>
        </w:rPr>
        <w:t>בית המשפט או בית הדין שנתנו</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Style w:val="Strong"/>
          <w:rFonts w:ascii="Arial" w:hAnsi="Arial" w:cs="David"/>
          <w:color w:val="404243"/>
          <w:rtl/>
        </w:rPr>
        <w:t>‏פרק ב': תשלום לזוכה מאת המוסד‏</w:t>
      </w:r>
      <w:r w:rsidRPr="00C461B2">
        <w:rPr>
          <w:rFonts w:ascii="Arial" w:hAnsi="Arial" w:cs="David"/>
          <w:color w:val="404243"/>
        </w:rPr>
        <w:br/>
      </w:r>
      <w:r w:rsidRPr="00C461B2">
        <w:rPr>
          <w:rFonts w:ascii="Arial" w:hAnsi="Arial" w:cs="David"/>
          <w:color w:val="404243"/>
        </w:rPr>
        <w:br/>
      </w:r>
      <w:r w:rsidRPr="00C461B2">
        <w:rPr>
          <w:rFonts w:ascii="Arial" w:hAnsi="Arial" w:cs="David"/>
          <w:color w:val="404243"/>
          <w:rtl/>
        </w:rPr>
        <w:t>‏14. גביה וקיזוז‏</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המוסד יגבה מן החייב כל סכום שהגיע או המגיע ממנו לזוכה לפי פסק הדין למזונות, לרבות ריבית כפי שנפסק והוצאות גביה ושכר טרחת עורך דין כפי שנקבע בהוצאה לפועל</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פסק הדין למזונות יבוצע בדרך האמורה בחוק ההוצאה לפועל, תשכ"ז-1967, כאילו ניתן לזכות המוסד, לרבות האמור בפרק ז' שבו</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ג) היה המוסד חב לחייב סכום כסף על פי כל דין, רשאי הוא לקזז כנגד אותו סכום את התשלום המשתלם לזוכה</w:t>
      </w:r>
      <w:r w:rsidRPr="00C461B2">
        <w:rPr>
          <w:rFonts w:ascii="Arial" w:hAnsi="Arial" w:cs="David"/>
          <w:color w:val="404243"/>
        </w:rPr>
        <w:t>;</w:t>
      </w:r>
      <w:r w:rsidRPr="00C461B2">
        <w:rPr>
          <w:rStyle w:val="apple-converted-space"/>
          <w:rFonts w:ascii="Arial" w:hAnsi="Arial" w:cs="David"/>
          <w:color w:val="404243"/>
        </w:rPr>
        <w:t> </w:t>
      </w:r>
      <w:r w:rsidRPr="00C461B2">
        <w:rPr>
          <w:rFonts w:ascii="Arial" w:hAnsi="Arial" w:cs="David"/>
          <w:color w:val="404243"/>
          <w:rtl/>
        </w:rPr>
        <w:t>החייב רשאי לפנות בענין הקיזוז לבית הדין האזורי לעבודה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‏15. העברת ההפרש לזוכה‏</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גבה המוסד מן החייב יותר מהתשלומים ששילם לזוכה לפי חוק זה, יעביר את ההפרש לזוכה אחרי ניכוי הוצאות גביה ושכר טרחת עורך-דין, במידה שנגבו מהחייב כאמור בסעיף 14(א</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lastRenderedPageBreak/>
        <w:br/>
      </w:r>
      <w:r w:rsidRPr="00C461B2">
        <w:rPr>
          <w:rFonts w:ascii="Arial" w:hAnsi="Arial" w:cs="David"/>
          <w:color w:val="404243"/>
          <w:rtl/>
        </w:rPr>
        <w:t>‏</w:t>
      </w:r>
      <w:r w:rsidRPr="00C461B2">
        <w:rPr>
          <w:rStyle w:val="Strong"/>
          <w:rFonts w:ascii="Arial" w:hAnsi="Arial" w:cs="David"/>
          <w:color w:val="404243"/>
          <w:rtl/>
        </w:rPr>
        <w:t>פרק ג': גבייה מן החייב‏</w:t>
      </w:r>
      <w:r w:rsidRPr="00C461B2">
        <w:rPr>
          <w:rFonts w:ascii="Arial" w:hAnsi="Arial" w:cs="David"/>
          <w:b/>
          <w:bCs/>
          <w:color w:val="404243"/>
        </w:rPr>
        <w:br/>
      </w:r>
      <w:r w:rsidRPr="00C461B2">
        <w:rPr>
          <w:rFonts w:ascii="Arial" w:hAnsi="Arial" w:cs="David"/>
          <w:color w:val="404243"/>
        </w:rPr>
        <w:br/>
      </w:r>
      <w:r w:rsidRPr="00C461B2">
        <w:rPr>
          <w:rFonts w:ascii="Arial" w:hAnsi="Arial" w:cs="David"/>
          <w:color w:val="404243"/>
          <w:rtl/>
        </w:rPr>
        <w:t>‏16. תקציב‏</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אוצר המדינה יקציב למוסד את כל הכספים הדרושים לו כדי לבצע את התשלומים לזוכים לפי הוראות פרק ב</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‏17. עונשין‏</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זוכה אשר ללא הצדק סביר לא הודיע למוסד, כאמור בסעיף 12(א), דינו - מאסר שני חדשים או קנס 1000 לירות</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‏18. ייחוד תשלומים‏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מקום שנתקבלו כספים בלשכת הוצאה לפועל, לפי הליכים שנקט המוסד על פי סעיף 14(א) ושהזוכה נקט לפי סעיף 10, ישמשו כספים אלה תחילה לזכותו של הזוכה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תשלומים שהמוסד משלמם לזוכה לפי חוק זה, דינם כדין מזונות, לענין עיקול, העברה, שעבוד וקיזוז</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‏19. החלת החוק‏</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בוטל</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‏20. ביצוע ותקנות‏</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שר המשפטים ממונה על ביצוע חוק זה, והוא רשאי, בכפוף לאמור בסעיפים קטנים (ב) ו-(ג), להתקין תקנות בכל הנוגע לביצועו, לרבות קביעת שיעורי תשלום לפי חוק זה, ובלבד שתקנות לענין</w:t>
      </w:r>
      <w:r w:rsidRPr="00C461B2">
        <w:rPr>
          <w:rStyle w:val="apple-converted-space"/>
          <w:rFonts w:ascii="Arial" w:hAnsi="Arial" w:cs="David"/>
          <w:color w:val="404243"/>
        </w:rPr>
        <w:t> </w:t>
      </w:r>
      <w:r w:rsidRPr="00C461B2">
        <w:rPr>
          <w:rFonts w:ascii="Arial" w:hAnsi="Arial" w:cs="David"/>
          <w:color w:val="404243"/>
          <w:rtl/>
        </w:rPr>
        <w:t>סעיף 3 יותקנו בהתייעצות עם שר האוצר</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שר העבודה רשאי, בהתייעצות עם שר המשפטים, להתקין תקנות בכל הנוגע לביצוע התפקידים המוטלים לפי חוק זה על המוסד</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 xml:space="preserve">ג) תקנות על פי סעיפים </w:t>
      </w:r>
      <w:proofErr w:type="gramStart"/>
      <w:r w:rsidRPr="00C461B2">
        <w:rPr>
          <w:rFonts w:ascii="Arial" w:hAnsi="Arial" w:cs="David"/>
          <w:color w:val="404243"/>
          <w:rtl/>
        </w:rPr>
        <w:t>9 ,3</w:t>
      </w:r>
      <w:proofErr w:type="gramEnd"/>
      <w:r w:rsidRPr="00C461B2">
        <w:rPr>
          <w:rFonts w:ascii="Arial" w:hAnsi="Arial" w:cs="David"/>
          <w:color w:val="404243"/>
          <w:rtl/>
        </w:rPr>
        <w:t>(ד), 21 ,15, ו-22 יותקנו באישור ועדת העבודה של הכנסת</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‏21. הוראות מעבר לענין הפעלת החוק‏</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על אף האמור בחוק זה, יוחל בהפעלתו בהדרגה, והוא יחול על סוגי הזוכים ולפי התנאים ששר המשפטים, בהתייעצות עם שר האוצר, קבע מזמן לזמן בתקנות</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lastRenderedPageBreak/>
        <w:t>‏22. תחולה‏</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חוק זה יחול רק על פסקי דין למזונות שניתנו לאחר י"ב בתשרי תשל"ב (1 באוקטובר 1971), אולם שר המשפטים בהתייעצות עם שר האוצר רשאי להחיל חוק זה לגבי פסקי דין שניתנו לפני המועד</w:t>
      </w:r>
      <w:r w:rsidRPr="00C461B2">
        <w:rPr>
          <w:rStyle w:val="apple-converted-space"/>
          <w:rFonts w:ascii="Arial" w:hAnsi="Arial" w:cs="David"/>
          <w:color w:val="404243"/>
        </w:rPr>
        <w:t> </w:t>
      </w:r>
      <w:r w:rsidRPr="00C461B2">
        <w:rPr>
          <w:rFonts w:ascii="Arial" w:hAnsi="Arial" w:cs="David"/>
          <w:color w:val="404243"/>
          <w:rtl/>
        </w:rPr>
        <w:t>האמור, לתקופות שונות ולסוגי זוכים פלונים, הכל כפי שקבע</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‏23. תחילה‏</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תחילתו של חוק זה ביום כ"ג בתשרי תשל"ג (1 באוקטובר 1972), אולם לא ישולמו תשלומים למפרע כאמור בסעיף 6, בשל תקופה שלפני תחילתו</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br/>
      </w:r>
      <w:r w:rsidRPr="00C461B2">
        <w:rPr>
          <w:rFonts w:ascii="Arial" w:hAnsi="Arial" w:cs="David"/>
          <w:color w:val="404243"/>
          <w:rtl/>
        </w:rPr>
        <w:t>‏</w:t>
      </w:r>
      <w:r w:rsidRPr="00C461B2">
        <w:rPr>
          <w:rStyle w:val="Strong"/>
          <w:rFonts w:ascii="Arial" w:hAnsi="Arial" w:cs="David"/>
          <w:color w:val="404243"/>
          <w:rtl/>
        </w:rPr>
        <w:t>פרק ד': הוראות שונות‏</w:t>
      </w:r>
    </w:p>
    <w:p w:rsidR="00C461B2" w:rsidRPr="00C461B2" w:rsidRDefault="00C461B2" w:rsidP="00C461B2">
      <w:pPr>
        <w:pStyle w:val="NormalWeb"/>
        <w:bidi/>
        <w:spacing w:after="240" w:afterAutospacing="0"/>
        <w:rPr>
          <w:rFonts w:ascii="Arial" w:hAnsi="Arial" w:cs="David"/>
          <w:color w:val="404243"/>
        </w:rPr>
      </w:pPr>
    </w:p>
    <w:p w:rsidR="00C461B2" w:rsidRPr="00C461B2" w:rsidRDefault="00C461B2" w:rsidP="00C461B2">
      <w:pPr>
        <w:pStyle w:val="NormalWeb"/>
        <w:bidi/>
        <w:jc w:val="center"/>
        <w:rPr>
          <w:rFonts w:ascii="Arial" w:hAnsi="Arial" w:cs="David"/>
          <w:color w:val="404243"/>
        </w:rPr>
      </w:pPr>
      <w:r w:rsidRPr="00C461B2">
        <w:rPr>
          <w:rStyle w:val="Strong"/>
          <w:rFonts w:ascii="Arial" w:hAnsi="Arial" w:cs="David"/>
          <w:color w:val="404243"/>
          <w:rtl/>
        </w:rPr>
        <w:t>‏תקנות המזונות (בקשות תשלום), תשל"ג - 1973‏</w:t>
      </w:r>
      <w:r w:rsidRPr="00C461B2">
        <w:rPr>
          <w:rStyle w:val="apple-converted-space"/>
          <w:rFonts w:ascii="Arial" w:hAnsi="Arial" w:cs="David"/>
          <w:b/>
          <w:bCs/>
          <w:color w:val="404243"/>
        </w:rPr>
        <w:t> </w:t>
      </w:r>
      <w:r w:rsidRPr="00C461B2">
        <w:rPr>
          <w:rFonts w:ascii="Arial" w:hAnsi="Arial" w:cs="David"/>
          <w:b/>
          <w:bCs/>
          <w:color w:val="404243"/>
        </w:rPr>
        <w:br/>
      </w:r>
      <w:r w:rsidRPr="00C461B2">
        <w:rPr>
          <w:rFonts w:ascii="Arial" w:hAnsi="Arial" w:cs="David"/>
          <w:color w:val="404243"/>
          <w:rtl/>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r w:rsidRPr="00C461B2">
        <w:rPr>
          <w:rStyle w:val="apple-converted-space"/>
          <w:rFonts w:ascii="Arial" w:hAnsi="Arial" w:cs="David"/>
          <w:color w:val="404243"/>
        </w:rPr>
        <w:t> </w:t>
      </w:r>
      <w:r w:rsidRPr="00C461B2">
        <w:rPr>
          <w:rFonts w:ascii="Arial" w:hAnsi="Arial" w:cs="David"/>
          <w:color w:val="404243"/>
        </w:rPr>
        <w:br/>
      </w:r>
      <w:r w:rsidRPr="00C461B2">
        <w:rPr>
          <w:rFonts w:ascii="Arial" w:hAnsi="Arial" w:cs="David"/>
          <w:color w:val="404243"/>
          <w:rtl/>
        </w:rPr>
        <w:t>‏בתוקף סמכותי לפי סעיפים 4 ו-20 (ב) לחוק המזונות (הבטחת תשלום), תשל"ב-1972, ובהתייעצות עם שר המשפטים, אני מתקין תקנות אלה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r w:rsidRPr="00C461B2">
        <w:rPr>
          <w:rStyle w:val="apple-converted-space"/>
          <w:rFonts w:ascii="Arial" w:hAnsi="Arial" w:cs="David"/>
          <w:color w:val="404243"/>
        </w:rPr>
        <w:t> </w:t>
      </w:r>
      <w:r w:rsidRPr="00C461B2">
        <w:rPr>
          <w:rFonts w:ascii="Arial" w:hAnsi="Arial" w:cs="David"/>
          <w:color w:val="404243"/>
        </w:rPr>
        <w:br/>
        <w:t xml:space="preserve">1. </w:t>
      </w:r>
      <w:r w:rsidRPr="00C461B2">
        <w:rPr>
          <w:rFonts w:ascii="Arial" w:hAnsi="Arial" w:cs="David"/>
          <w:color w:val="404243"/>
          <w:rtl/>
        </w:rPr>
        <w:t>בקשת זוכה לתשלום‏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בקשת זוכה לתשלום על פי החוק תהיה ערוכה לפי טופס שאפשר לקבלו בכל אחד מסניפי המוסד לביטוח לאומי (להלן - המוסד</w:t>
      </w:r>
      <w:r w:rsidRPr="00C461B2">
        <w:rPr>
          <w:rFonts w:ascii="Arial" w:hAnsi="Arial" w:cs="David"/>
          <w:color w:val="404243"/>
        </w:rPr>
        <w:t>).</w:t>
      </w:r>
      <w:r w:rsidRPr="00C461B2">
        <w:rPr>
          <w:rFonts w:ascii="Arial" w:hAnsi="Arial" w:cs="David"/>
          <w:color w:val="404243"/>
        </w:rPr>
        <w:br/>
      </w:r>
      <w:r w:rsidRPr="00C461B2">
        <w:rPr>
          <w:rFonts w:ascii="Arial" w:hAnsi="Arial" w:cs="David"/>
          <w:color w:val="404243"/>
        </w:rPr>
        <w:br/>
      </w:r>
      <w:r w:rsidRPr="00C461B2">
        <w:rPr>
          <w:rFonts w:ascii="Arial" w:hAnsi="Arial" w:cs="David"/>
          <w:color w:val="404243"/>
          <w:rtl/>
        </w:rPr>
        <w:t>‏2. מצורפות לבקשה‏</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הזוכה יצרף לבקשת התשלום שלושה העתקים מאושרים של פסק הדין למזונות שניתן לזכותו וכן מסמכים ותעודות שעליהם הוא מסתמך בבקשתו</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‏‏3. מידע ומסמכים נוספים‏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לצורך בירור הבקשה, קביעת שיעור התשלום לפי החוק והמשך התשלומים, ימסור המבקש למוסד, לפי דרישתו, כל מידע ומסמכים שברשותו או שבאפשרותו לקבלם, וכן תצהירים, וחייב הוא</w:t>
      </w:r>
      <w:r w:rsidRPr="00C461B2">
        <w:rPr>
          <w:rStyle w:val="apple-converted-space"/>
          <w:rFonts w:ascii="Arial" w:hAnsi="Arial" w:cs="David"/>
          <w:color w:val="404243"/>
        </w:rPr>
        <w:t> </w:t>
      </w:r>
      <w:r w:rsidRPr="00C461B2">
        <w:rPr>
          <w:rFonts w:ascii="Arial" w:hAnsi="Arial" w:cs="David"/>
          <w:color w:val="404243"/>
          <w:rtl/>
        </w:rPr>
        <w:t>להופיע בפני מי שהמוסד קבע לכך על מנת לתת לו בעל-פה כל מידע לענין זכויותיו</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‏‏4. מועד ואופן התשלום‏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תשלום המגיע לזוכה לפי סעיף 4 לחוק, ישולם בשיעורים חדשיים בסוף החודש שבעדו מגיע או בהתחלת החודש שאחריו, באמצעות בנק, בנק הדואר או המחאת דואר או בדרך אחרת שהמוסד קבע</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‏‏5. הודעה על שינויים‏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זוכה המקבל תשלומים לפי החוק יודיע תוך חמישה עשר יום למוסד בכתב, על כל שינוי שחל במצבו המשפחתי ובהכנסותיו ועל כל שינוי אחר העשוי להשפיע על זכותו לתשלום או על שיעור</w:t>
      </w:r>
      <w:r w:rsidRPr="00C461B2">
        <w:rPr>
          <w:rStyle w:val="apple-converted-space"/>
          <w:rFonts w:ascii="Arial" w:hAnsi="Arial" w:cs="David"/>
          <w:color w:val="404243"/>
        </w:rPr>
        <w:t> </w:t>
      </w:r>
      <w:r w:rsidRPr="00C461B2">
        <w:rPr>
          <w:rFonts w:ascii="Arial" w:hAnsi="Arial" w:cs="David"/>
          <w:color w:val="404243"/>
          <w:rtl/>
        </w:rPr>
        <w:t>התשלום; בהודעה יצויינו שמו, מענו ומספר זהותו של הזוכה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lastRenderedPageBreak/>
        <w:t>‏‏6. החלטת המוסד‏</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כל בקשה לתשלום שהוגשה למוסד תתברר על ידי עובד המוסד שהסמיכה לכך מינהלת המוסד, והוא יחליט על אישור הבקשה ועל שיעור התשלום או על דחיית הבקשה, ויודיע על כך למבקש תוך</w:t>
      </w:r>
      <w:r w:rsidRPr="00C461B2">
        <w:rPr>
          <w:rStyle w:val="apple-converted-space"/>
          <w:rFonts w:ascii="Arial" w:hAnsi="Arial" w:cs="David"/>
          <w:color w:val="404243"/>
        </w:rPr>
        <w:t> </w:t>
      </w:r>
      <w:r w:rsidRPr="00C461B2">
        <w:rPr>
          <w:rFonts w:ascii="Arial" w:hAnsi="Arial" w:cs="David"/>
          <w:color w:val="404243"/>
          <w:rtl/>
        </w:rPr>
        <w:t>שלושים יום מיום הגשתה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‏‏7. תחילה‏</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תחילתן של תקנות אלה ביום כ"ג בתשרי תשל"ג (1 באוקטובר 1972</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‏8. השם‏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לתקנות אלה ייקרא " תקנות המזונות (בקשות תשלום), תשל"ג-1972</w:t>
      </w:r>
      <w:r w:rsidRPr="00C461B2">
        <w:rPr>
          <w:rFonts w:ascii="Arial" w:hAnsi="Arial" w:cs="David"/>
          <w:color w:val="404243"/>
        </w:rPr>
        <w:t>".</w:t>
      </w:r>
    </w:p>
    <w:p w:rsidR="00C461B2" w:rsidRPr="00C461B2" w:rsidRDefault="00C461B2" w:rsidP="00C461B2">
      <w:pPr>
        <w:pStyle w:val="NormalWeb"/>
        <w:bidi/>
        <w:spacing w:after="240" w:afterAutospacing="0"/>
        <w:rPr>
          <w:rFonts w:ascii="Arial" w:hAnsi="Arial" w:cs="David"/>
          <w:color w:val="404243"/>
        </w:rPr>
      </w:pPr>
      <w:r w:rsidRPr="00C461B2">
        <w:rPr>
          <w:rFonts w:ascii="Arial" w:hAnsi="Arial" w:cs="David"/>
          <w:color w:val="404243"/>
          <w:rtl/>
        </w:rPr>
        <w:t>‏</w:t>
      </w:r>
    </w:p>
    <w:p w:rsidR="00C461B2" w:rsidRPr="00C461B2" w:rsidRDefault="00C461B2" w:rsidP="00C461B2">
      <w:pPr>
        <w:pStyle w:val="NormalWeb"/>
        <w:bidi/>
        <w:jc w:val="center"/>
        <w:rPr>
          <w:rFonts w:ascii="Arial" w:hAnsi="Arial" w:cs="David"/>
          <w:color w:val="404243"/>
        </w:rPr>
      </w:pPr>
      <w:r w:rsidRPr="00C461B2">
        <w:rPr>
          <w:rStyle w:val="Strong"/>
          <w:rFonts w:ascii="Arial" w:hAnsi="Arial" w:cs="David"/>
          <w:color w:val="404243"/>
          <w:rtl/>
        </w:rPr>
        <w:t>תקנות המזונות (הבטחת תשלום), תשל"ג - 1973‏</w:t>
      </w:r>
      <w:r w:rsidRPr="00C461B2">
        <w:rPr>
          <w:rStyle w:val="apple-converted-space"/>
          <w:rFonts w:ascii="Arial" w:hAnsi="Arial" w:cs="David"/>
          <w:b/>
          <w:bCs/>
          <w:color w:val="404243"/>
        </w:rPr>
        <w:t> </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בתוקף סמכותי לפי סעיף 20 ו - 21 לחוק המזונות (הבטחת תשלום), תשל"ב - 1972, ושאר הסמכויות הנתונות לי על פי דין, לאחר התייעצות בשר האוצר ובאישור ועדת העבודה של הכנסת לענין</w:t>
      </w:r>
      <w:r w:rsidRPr="00C461B2">
        <w:rPr>
          <w:rStyle w:val="apple-converted-space"/>
          <w:rFonts w:ascii="Arial" w:hAnsi="Arial" w:cs="David"/>
          <w:color w:val="404243"/>
        </w:rPr>
        <w:t> </w:t>
      </w:r>
      <w:r w:rsidRPr="00C461B2">
        <w:rPr>
          <w:rFonts w:ascii="Arial" w:hAnsi="Arial" w:cs="David"/>
          <w:color w:val="404243"/>
          <w:rtl/>
        </w:rPr>
        <w:t>תקנות 1 עד 7, אני מתקין תקנות אלה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‏‏1. הגדרות‏</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בתקנות אלה</w:t>
      </w:r>
      <w:r w:rsidRPr="00C461B2">
        <w:rPr>
          <w:rFonts w:ascii="Arial" w:hAnsi="Arial" w:cs="David"/>
          <w:color w:val="404243"/>
        </w:rPr>
        <w:t xml:space="preserve"> -</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ילד" - ילד קטין כמשמעותו בחוק, למעט ילד שגם אביו וגם אמו אינם חייבים לגביו והנמצא בהחזקת אביו</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proofErr w:type="gramStart"/>
      <w:r w:rsidRPr="00C461B2">
        <w:rPr>
          <w:rFonts w:ascii="Arial" w:hAnsi="Arial" w:cs="David"/>
          <w:color w:val="404243"/>
        </w:rPr>
        <w:t>"</w:t>
      </w:r>
      <w:r w:rsidRPr="00C461B2">
        <w:rPr>
          <w:rFonts w:ascii="Arial" w:hAnsi="Arial" w:cs="David"/>
          <w:color w:val="404243"/>
          <w:rtl/>
        </w:rPr>
        <w:t>השכר הממוצע" - בוטל</w:t>
      </w:r>
      <w:r w:rsidRPr="00C461B2">
        <w:rPr>
          <w:rFonts w:ascii="Arial" w:hAnsi="Arial" w:cs="David"/>
          <w:color w:val="404243"/>
        </w:rPr>
        <w:t>.</w:t>
      </w:r>
      <w:proofErr w:type="gramEnd"/>
    </w:p>
    <w:p w:rsidR="00C461B2" w:rsidRPr="00C461B2" w:rsidRDefault="00C461B2" w:rsidP="00C461B2">
      <w:pPr>
        <w:pStyle w:val="NormalWeb"/>
        <w:bidi/>
        <w:rPr>
          <w:rFonts w:ascii="Arial" w:hAnsi="Arial" w:cs="David"/>
          <w:color w:val="404243"/>
        </w:rPr>
      </w:pPr>
      <w:r w:rsidRPr="00C461B2">
        <w:rPr>
          <w:rFonts w:ascii="Arial" w:hAnsi="Arial" w:cs="David"/>
          <w:color w:val="404243"/>
          <w:rtl/>
        </w:rPr>
        <w:t>שאר המונחים משמעותם כמשמעות הנודעת להם בחוק, אם אין כוונה אחרת משתמעת</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‏‏2. תחולת החוק‏</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החוק יחול על סוגי הזוכים הזכאים לתשלום לפי תקנות אלה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br/>
        <w:t xml:space="preserve">3. </w:t>
      </w:r>
      <w:r w:rsidRPr="00C461B2">
        <w:rPr>
          <w:rFonts w:ascii="Arial" w:hAnsi="Arial" w:cs="David"/>
          <w:color w:val="404243"/>
          <w:rtl/>
        </w:rPr>
        <w:t>הזכאים לתשלום‏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סוגי הזוכים הזכאים לבקש תשלום מאת המוסד הם</w:t>
      </w:r>
      <w:r w:rsidRPr="00C461B2">
        <w:rPr>
          <w:rFonts w:ascii="Arial" w:hAnsi="Arial" w:cs="David"/>
          <w:color w:val="404243"/>
        </w:rPr>
        <w:t xml:space="preserve"> -</w:t>
      </w:r>
    </w:p>
    <w:p w:rsidR="00C461B2" w:rsidRPr="00C461B2" w:rsidRDefault="00C461B2" w:rsidP="00C461B2">
      <w:pPr>
        <w:pStyle w:val="NormalWeb"/>
        <w:bidi/>
        <w:rPr>
          <w:rFonts w:ascii="Arial" w:hAnsi="Arial" w:cs="David"/>
          <w:color w:val="404243"/>
        </w:rPr>
      </w:pPr>
      <w:r w:rsidRPr="00C461B2">
        <w:rPr>
          <w:rFonts w:ascii="Arial" w:hAnsi="Arial" w:cs="David"/>
          <w:color w:val="404243"/>
        </w:rPr>
        <w:t xml:space="preserve">(1) </w:t>
      </w:r>
      <w:r w:rsidRPr="00C461B2">
        <w:rPr>
          <w:rFonts w:ascii="Arial" w:hAnsi="Arial" w:cs="David"/>
          <w:color w:val="404243"/>
          <w:rtl/>
        </w:rPr>
        <w:t>אשה שמלאו לה 60 שנה וכן אשה שבהחזקתה לפחות ילד אחד, בין אם פסק הדין למזונות ניתן לזכותה, בין אם ניתן לזכות הילד בלבד ובין אם ניתן לזכות שניהם</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 xml:space="preserve">(2) </w:t>
      </w:r>
      <w:r w:rsidRPr="00C461B2">
        <w:rPr>
          <w:rFonts w:ascii="Arial" w:hAnsi="Arial" w:cs="David"/>
          <w:color w:val="404243"/>
          <w:rtl/>
        </w:rPr>
        <w:t>אשה שפסק דין למזונות ניתן לזכותה ואינה מסוגלת לכלכל את עצמה אף שאין בהחזקתה ילד</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 xml:space="preserve">(3) </w:t>
      </w:r>
      <w:r w:rsidRPr="00C461B2">
        <w:rPr>
          <w:rFonts w:ascii="Arial" w:hAnsi="Arial" w:cs="David"/>
          <w:color w:val="404243"/>
          <w:rtl/>
        </w:rPr>
        <w:t>ילד שפסק דין למזונות ניתן לזכותו ואינו בהחזקתה של אמו ואף אינו עמה, למעט ילד שעיקר פרנסתו על חשבון אוצר המדינה או רשות מקומית</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lastRenderedPageBreak/>
        <w:t>‏</w:t>
      </w:r>
      <w:r w:rsidRPr="00C461B2">
        <w:rPr>
          <w:rFonts w:ascii="Arial" w:hAnsi="Arial" w:cs="David"/>
          <w:color w:val="404243"/>
        </w:rPr>
        <w:br/>
      </w:r>
      <w:r w:rsidRPr="00C461B2">
        <w:rPr>
          <w:rFonts w:ascii="Arial" w:hAnsi="Arial" w:cs="David"/>
          <w:color w:val="404243"/>
          <w:rtl/>
        </w:rPr>
        <w:t>‏‏4. שיעורי התשלום‏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בכפוף לתקנה 6, שיעורי התשלום הם כשיעור הסכומים המחושבים לפי השיעור המוגדל שבתוספת לחוק הבטחת הכנסה, התשמ"א-1980 (להלן - התוספת), כדלקמן</w:t>
      </w:r>
      <w:r w:rsidRPr="00C461B2">
        <w:rPr>
          <w:rFonts w:ascii="Arial" w:hAnsi="Arial" w:cs="David"/>
          <w:color w:val="404243"/>
        </w:rPr>
        <w:t>:</w:t>
      </w:r>
    </w:p>
    <w:p w:rsidR="00C461B2" w:rsidRPr="00C461B2" w:rsidRDefault="00C461B2" w:rsidP="00C461B2">
      <w:pPr>
        <w:pStyle w:val="NormalWeb"/>
        <w:bidi/>
        <w:ind w:right="600"/>
        <w:rPr>
          <w:rFonts w:ascii="Arial" w:hAnsi="Arial" w:cs="David"/>
          <w:color w:val="404243"/>
        </w:rPr>
      </w:pPr>
      <w:r w:rsidRPr="00C461B2">
        <w:rPr>
          <w:rFonts w:ascii="Arial" w:hAnsi="Arial" w:cs="David"/>
          <w:color w:val="404243"/>
        </w:rPr>
        <w:t xml:space="preserve">(1) </w:t>
      </w:r>
      <w:r w:rsidRPr="00C461B2">
        <w:rPr>
          <w:rFonts w:ascii="Arial" w:hAnsi="Arial" w:cs="David"/>
          <w:color w:val="404243"/>
          <w:rtl/>
        </w:rPr>
        <w:t>לאשה שאין בהחזקתה ילד - לפי פרט 1 לתוספת</w:t>
      </w:r>
      <w:r w:rsidRPr="00C461B2">
        <w:rPr>
          <w:rFonts w:ascii="Arial" w:hAnsi="Arial" w:cs="David"/>
          <w:color w:val="404243"/>
        </w:rPr>
        <w:t>;</w:t>
      </w:r>
    </w:p>
    <w:p w:rsidR="00C461B2" w:rsidRPr="00C461B2" w:rsidRDefault="00C461B2" w:rsidP="00C461B2">
      <w:pPr>
        <w:pStyle w:val="NormalWeb"/>
        <w:bidi/>
        <w:ind w:right="600"/>
        <w:rPr>
          <w:rFonts w:ascii="Arial" w:hAnsi="Arial" w:cs="David"/>
          <w:color w:val="404243"/>
        </w:rPr>
      </w:pPr>
      <w:r w:rsidRPr="00C461B2">
        <w:rPr>
          <w:rFonts w:ascii="Arial" w:hAnsi="Arial" w:cs="David"/>
          <w:color w:val="404243"/>
        </w:rPr>
        <w:t xml:space="preserve">(2) </w:t>
      </w:r>
      <w:r w:rsidRPr="00C461B2">
        <w:rPr>
          <w:rFonts w:ascii="Arial" w:hAnsi="Arial" w:cs="David"/>
          <w:color w:val="404243"/>
          <w:rtl/>
        </w:rPr>
        <w:t>לאשה שבהחזקתה ילד אחד - לפי פרט 7 לתוספת</w:t>
      </w:r>
      <w:r w:rsidRPr="00C461B2">
        <w:rPr>
          <w:rFonts w:ascii="Arial" w:hAnsi="Arial" w:cs="David"/>
          <w:color w:val="404243"/>
        </w:rPr>
        <w:t>;</w:t>
      </w:r>
    </w:p>
    <w:p w:rsidR="00C461B2" w:rsidRPr="00C461B2" w:rsidRDefault="00C461B2" w:rsidP="00C461B2">
      <w:pPr>
        <w:pStyle w:val="NormalWeb"/>
        <w:bidi/>
        <w:ind w:right="600"/>
        <w:rPr>
          <w:rFonts w:ascii="Arial" w:hAnsi="Arial" w:cs="David"/>
          <w:color w:val="404243"/>
        </w:rPr>
      </w:pPr>
      <w:r w:rsidRPr="00C461B2">
        <w:rPr>
          <w:rFonts w:ascii="Arial" w:hAnsi="Arial" w:cs="David"/>
          <w:color w:val="404243"/>
        </w:rPr>
        <w:t xml:space="preserve">(3) </w:t>
      </w:r>
      <w:r w:rsidRPr="00C461B2">
        <w:rPr>
          <w:rFonts w:ascii="Arial" w:hAnsi="Arial" w:cs="David"/>
          <w:color w:val="404243"/>
          <w:rtl/>
        </w:rPr>
        <w:t>לאשה שבהחזקתה שני ילדים לפחות - לפי פרט 8 לתוספת</w:t>
      </w:r>
      <w:r w:rsidRPr="00C461B2">
        <w:rPr>
          <w:rFonts w:ascii="Arial" w:hAnsi="Arial" w:cs="David"/>
          <w:color w:val="404243"/>
        </w:rPr>
        <w:t>;</w:t>
      </w:r>
    </w:p>
    <w:p w:rsidR="00C461B2" w:rsidRPr="00C461B2" w:rsidRDefault="00C461B2" w:rsidP="00C461B2">
      <w:pPr>
        <w:pStyle w:val="NormalWeb"/>
        <w:bidi/>
        <w:ind w:right="600"/>
        <w:rPr>
          <w:rFonts w:ascii="Arial" w:hAnsi="Arial" w:cs="David"/>
          <w:color w:val="404243"/>
        </w:rPr>
      </w:pPr>
      <w:r w:rsidRPr="00C461B2">
        <w:rPr>
          <w:rFonts w:ascii="Arial" w:hAnsi="Arial" w:cs="David"/>
          <w:color w:val="404243"/>
        </w:rPr>
        <w:t xml:space="preserve">(4) </w:t>
      </w:r>
      <w:r w:rsidRPr="00C461B2">
        <w:rPr>
          <w:rFonts w:ascii="Arial" w:hAnsi="Arial" w:cs="David"/>
          <w:color w:val="404243"/>
          <w:rtl/>
        </w:rPr>
        <w:t>לאשה הנשואה למי שאינו החייב ושבהחזקתה ילד אחד - לפי תקנה 8(ב) (1) לתקנות הבטחת הכנסה, התשמ"ב-1982 (להלן - תקנות הבטחת הכנסה</w:t>
      </w:r>
      <w:r w:rsidRPr="00C461B2">
        <w:rPr>
          <w:rFonts w:ascii="Arial" w:hAnsi="Arial" w:cs="David"/>
          <w:color w:val="404243"/>
        </w:rPr>
        <w:t>);</w:t>
      </w:r>
    </w:p>
    <w:p w:rsidR="00C461B2" w:rsidRPr="00C461B2" w:rsidRDefault="00C461B2" w:rsidP="00C461B2">
      <w:pPr>
        <w:pStyle w:val="NormalWeb"/>
        <w:bidi/>
        <w:ind w:right="600"/>
        <w:rPr>
          <w:rFonts w:ascii="Arial" w:hAnsi="Arial" w:cs="David"/>
          <w:color w:val="404243"/>
        </w:rPr>
      </w:pPr>
      <w:r w:rsidRPr="00C461B2">
        <w:rPr>
          <w:rFonts w:ascii="Arial" w:hAnsi="Arial" w:cs="David"/>
          <w:color w:val="404243"/>
        </w:rPr>
        <w:t xml:space="preserve">(5) </w:t>
      </w:r>
      <w:r w:rsidRPr="00C461B2">
        <w:rPr>
          <w:rFonts w:ascii="Arial" w:hAnsi="Arial" w:cs="David"/>
          <w:color w:val="404243"/>
          <w:rtl/>
        </w:rPr>
        <w:t>לאשה הנשואה למי שאינו החייב ושבהחזקתה שני ילדים לפחות - לפי תקנה 8(ב) (2) לתקנות הבטחת הכנסה</w:t>
      </w:r>
      <w:r w:rsidRPr="00C461B2">
        <w:rPr>
          <w:rFonts w:ascii="Arial" w:hAnsi="Arial" w:cs="David"/>
          <w:color w:val="404243"/>
        </w:rPr>
        <w:t>;</w:t>
      </w:r>
    </w:p>
    <w:p w:rsidR="00C461B2" w:rsidRPr="00C461B2" w:rsidRDefault="00C461B2" w:rsidP="00C461B2">
      <w:pPr>
        <w:pStyle w:val="NormalWeb"/>
        <w:bidi/>
        <w:ind w:right="600"/>
        <w:rPr>
          <w:rFonts w:ascii="Arial" w:hAnsi="Arial" w:cs="David"/>
          <w:color w:val="404243"/>
        </w:rPr>
      </w:pPr>
      <w:r w:rsidRPr="00C461B2">
        <w:rPr>
          <w:rFonts w:ascii="Arial" w:hAnsi="Arial" w:cs="David"/>
          <w:color w:val="404243"/>
        </w:rPr>
        <w:t xml:space="preserve">(6) </w:t>
      </w:r>
      <w:r w:rsidRPr="00C461B2">
        <w:rPr>
          <w:rFonts w:ascii="Arial" w:hAnsi="Arial" w:cs="David"/>
          <w:color w:val="404243"/>
          <w:rtl/>
        </w:rPr>
        <w:t>לילד כאמור בתקנה 3(3) - לפי תקנה 8(ב) לתקנות הבטחת הכנסה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אשה כאמור בתקנת משנה (א</w:t>
      </w:r>
      <w:proofErr w:type="gramStart"/>
      <w:r w:rsidRPr="00C461B2">
        <w:rPr>
          <w:rFonts w:ascii="Arial" w:hAnsi="Arial" w:cs="David"/>
          <w:color w:val="404243"/>
          <w:rtl/>
        </w:rPr>
        <w:t>)(</w:t>
      </w:r>
      <w:proofErr w:type="gramEnd"/>
      <w:r w:rsidRPr="00C461B2">
        <w:rPr>
          <w:rFonts w:ascii="Arial" w:hAnsi="Arial" w:cs="David"/>
          <w:color w:val="404243"/>
          <w:rtl/>
        </w:rPr>
        <w:t>4) או (5), שבן זוגה חוייב בפסק דין למזונות, יהיו שיעורי התשלום לגביה כשיעור המשתלם לאשה כאמור בפסקאות (2) או (3) לתקנת המשנה האמורה, לפי</w:t>
      </w:r>
      <w:r w:rsidRPr="00C461B2">
        <w:rPr>
          <w:rStyle w:val="apple-converted-space"/>
          <w:rFonts w:ascii="Arial" w:hAnsi="Arial" w:cs="David"/>
          <w:color w:val="404243"/>
        </w:rPr>
        <w:t> </w:t>
      </w:r>
      <w:r w:rsidRPr="00C461B2">
        <w:rPr>
          <w:rFonts w:ascii="Arial" w:hAnsi="Arial" w:cs="David"/>
          <w:color w:val="404243"/>
          <w:rtl/>
        </w:rPr>
        <w:t>הענין</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r w:rsidRPr="00C461B2">
        <w:rPr>
          <w:rFonts w:ascii="Arial" w:hAnsi="Arial" w:cs="David"/>
          <w:color w:val="404243"/>
        </w:rPr>
        <w:br/>
        <w:t xml:space="preserve">5. </w:t>
      </w:r>
      <w:r w:rsidRPr="00C461B2">
        <w:rPr>
          <w:rFonts w:ascii="Arial" w:hAnsi="Arial" w:cs="David"/>
          <w:color w:val="404243"/>
          <w:rtl/>
        </w:rPr>
        <w:t>מניעת תשלומי כפל‏</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שולמה לזוכה גימלה להבטחת הכנסה לפי חוק הבטחת הכנסה, התשמ"א-1980, בעד תקופה שבעדה הוא זכאי לתשלום לפי חוק המזונות (הבטחת תשלום), התשל"ב-1972, רשאי המוסד לנכות</w:t>
      </w:r>
      <w:r w:rsidRPr="00C461B2">
        <w:rPr>
          <w:rStyle w:val="apple-converted-space"/>
          <w:rFonts w:ascii="Arial" w:hAnsi="Arial" w:cs="David"/>
          <w:color w:val="404243"/>
        </w:rPr>
        <w:t> </w:t>
      </w:r>
      <w:r w:rsidRPr="00C461B2">
        <w:rPr>
          <w:rFonts w:ascii="Arial" w:hAnsi="Arial" w:cs="David"/>
          <w:color w:val="404243"/>
          <w:rtl/>
        </w:rPr>
        <w:t>מהתשלום את סכום הגימלה, כולו או מקצתו, ובלבד שלא ינוכה יותר מסכום התשלום המגיע בעד אותה תקופה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r w:rsidRPr="00C461B2">
        <w:rPr>
          <w:rFonts w:ascii="Arial" w:hAnsi="Arial" w:cs="David"/>
          <w:color w:val="404243"/>
        </w:rPr>
        <w:br/>
        <w:t xml:space="preserve">6. </w:t>
      </w:r>
      <w:r w:rsidRPr="00C461B2">
        <w:rPr>
          <w:rFonts w:ascii="Arial" w:hAnsi="Arial" w:cs="David"/>
          <w:color w:val="404243"/>
          <w:rtl/>
        </w:rPr>
        <w:t>התשלום לזוכה שיש לו הכנסה‏</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t>(</w:t>
      </w:r>
      <w:r w:rsidRPr="00C461B2">
        <w:rPr>
          <w:rFonts w:ascii="Arial" w:hAnsi="Arial" w:cs="David"/>
          <w:color w:val="404243"/>
          <w:rtl/>
        </w:rPr>
        <w:t>א) בתקנה זו, "הכנסה" - הכנסה המחושבת לפי סעיפים 9, 10 ו-12 לחוק הבטחת הכנסה, התשמ"א-1980</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התשלום לזוכה שיש לו הכנסה תהיה בסכום השווה להפרש שבין שיעור התשלום החל לגביו לפי תקנה 4 לולא ההכנסה, לבין ההכנסה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ג) היה סכום התשלום המגיע לזוכה לפי תקנת משנה (ב) פחות מעשרה שקלים, לא ישולם לו כל תשלום לפי תקנות אלה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br/>
      </w:r>
      <w:r w:rsidRPr="00C461B2">
        <w:rPr>
          <w:rFonts w:ascii="Arial" w:hAnsi="Arial" w:cs="David"/>
          <w:color w:val="404243"/>
          <w:rtl/>
        </w:rPr>
        <w:t>‏‏7. עיגול סכומים‏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סכום התשלום המגיע לזוכה יעוגל כדי השקל הקרוב</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r w:rsidRPr="00C461B2">
        <w:rPr>
          <w:rFonts w:ascii="Arial" w:hAnsi="Arial" w:cs="David"/>
          <w:color w:val="404243"/>
        </w:rPr>
        <w:br/>
        <w:t xml:space="preserve">8. </w:t>
      </w:r>
      <w:r w:rsidRPr="00C461B2">
        <w:rPr>
          <w:rFonts w:ascii="Arial" w:hAnsi="Arial" w:cs="David"/>
          <w:color w:val="404243"/>
          <w:rtl/>
        </w:rPr>
        <w:t>תובענה נגד המוסד‏</w:t>
      </w:r>
      <w:r w:rsidRPr="00C461B2">
        <w:rPr>
          <w:rFonts w:ascii="Arial" w:hAnsi="Arial" w:cs="David"/>
          <w:color w:val="404243"/>
        </w:rPr>
        <w:br/>
      </w:r>
      <w:r w:rsidRPr="00C461B2">
        <w:rPr>
          <w:rFonts w:ascii="Arial" w:hAnsi="Arial" w:cs="David"/>
          <w:color w:val="404243"/>
          <w:rtl/>
        </w:rPr>
        <w:lastRenderedPageBreak/>
        <w:t>‏</w:t>
      </w:r>
      <w:r w:rsidRPr="00C461B2">
        <w:rPr>
          <w:rFonts w:ascii="Arial" w:hAnsi="Arial" w:cs="David"/>
          <w:color w:val="404243"/>
        </w:rPr>
        <w:br/>
        <w:t>(</w:t>
      </w:r>
      <w:r w:rsidRPr="00C461B2">
        <w:rPr>
          <w:rFonts w:ascii="Arial" w:hAnsi="Arial" w:cs="David"/>
          <w:color w:val="404243"/>
          <w:rtl/>
        </w:rPr>
        <w:t>א) תובענה לפי סעיפים 13 ו-14(ג) לחוק תוגש לבית-דין אזורי לעבודה לכל המוקדם בתום שלושים יום מהיום שהוגשה למוסד בקשה שהיה נושא התובענה, זולת אם הזוכה קיבל לפני כן את</w:t>
      </w:r>
      <w:r w:rsidRPr="00C461B2">
        <w:rPr>
          <w:rStyle w:val="apple-converted-space"/>
          <w:rFonts w:ascii="Arial" w:hAnsi="Arial" w:cs="David"/>
          <w:color w:val="404243"/>
        </w:rPr>
        <w:t> </w:t>
      </w:r>
      <w:r w:rsidRPr="00C461B2">
        <w:rPr>
          <w:rFonts w:ascii="Arial" w:hAnsi="Arial" w:cs="David"/>
          <w:color w:val="404243"/>
          <w:rtl/>
        </w:rPr>
        <w:t>החלטת המוסד לענין הבקשה</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t>(</w:t>
      </w:r>
      <w:r w:rsidRPr="00C461B2">
        <w:rPr>
          <w:rFonts w:ascii="Arial" w:hAnsi="Arial" w:cs="David"/>
          <w:color w:val="404243"/>
          <w:rtl/>
        </w:rPr>
        <w:t>ב) החליט המוסד בבקשה ונמסרה למבקש הודעה על כך, תוגש התובענה תוך שישה חדשים מיום מסירת ההודעה למבקש</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br/>
      </w:r>
      <w:r w:rsidRPr="00C461B2">
        <w:rPr>
          <w:rFonts w:ascii="Arial" w:hAnsi="Arial" w:cs="David"/>
          <w:color w:val="404243"/>
          <w:rtl/>
        </w:rPr>
        <w:t>‏‏9. זכות הזוכה‏</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זוכה שהגיש בקשה לתשלום לפי סעיף 4 לחוק, רשאי להודיע למוסד, בכתב, על כוונתו לנקוט הליכי ביצוע בשל ההפרש שבין שיעורי התשלום כפי שנקבע בפסק הדין למזונות לבין הסכום המשתלם</w:t>
      </w:r>
      <w:r w:rsidRPr="00C461B2">
        <w:rPr>
          <w:rStyle w:val="apple-converted-space"/>
          <w:rFonts w:ascii="Arial" w:hAnsi="Arial" w:cs="David"/>
          <w:color w:val="404243"/>
        </w:rPr>
        <w:t> </w:t>
      </w:r>
      <w:r w:rsidRPr="00C461B2">
        <w:rPr>
          <w:rFonts w:ascii="Arial" w:hAnsi="Arial" w:cs="David"/>
          <w:color w:val="404243"/>
          <w:rtl/>
        </w:rPr>
        <w:t>מאת המוסד, וכעבור שלושים יום מיום מסירת ההודעה למוסד רשאי הזוכה לנקוט הליכי ביצוע כאמור</w:t>
      </w:r>
      <w:r w:rsidRPr="00C461B2">
        <w:rPr>
          <w:rFonts w:ascii="Arial" w:hAnsi="Arial" w:cs="David"/>
          <w:color w:val="404243"/>
        </w:rPr>
        <w:t>;</w:t>
      </w:r>
      <w:r w:rsidRPr="00C461B2">
        <w:rPr>
          <w:rStyle w:val="apple-converted-space"/>
          <w:rFonts w:ascii="Arial" w:hAnsi="Arial" w:cs="David"/>
          <w:color w:val="404243"/>
        </w:rPr>
        <w:t> </w:t>
      </w:r>
      <w:r w:rsidRPr="00C461B2">
        <w:rPr>
          <w:rFonts w:ascii="Arial" w:hAnsi="Arial" w:cs="David"/>
          <w:color w:val="404243"/>
          <w:rtl/>
        </w:rPr>
        <w:t>נקט הזוכה בהליכי ביצוע, יפסיק המוסד את הליכי הביצוע שנקט בהם בשל אותו הפרש, ויודיע על כך ללשכת ההוצאה לפועל</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br/>
      </w:r>
      <w:r w:rsidRPr="00C461B2">
        <w:rPr>
          <w:rFonts w:ascii="Arial" w:hAnsi="Arial" w:cs="David"/>
          <w:color w:val="404243"/>
          <w:rtl/>
        </w:rPr>
        <w:t>‏‏10. תחילה‏</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תחילתן של תקנות אלה ביום כ"ג בתשרי תשל"ג (1 באוקטובר 1972), למעט תקנה 5 שתחילתה ביום ט' בניסן תשל"ד (1 באפריל 1974</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Pr>
        <w:br/>
      </w:r>
      <w:proofErr w:type="gramStart"/>
      <w:r w:rsidRPr="00C461B2">
        <w:rPr>
          <w:rFonts w:ascii="Arial" w:hAnsi="Arial" w:cs="David"/>
          <w:color w:val="404243"/>
        </w:rPr>
        <w:t>11</w:t>
      </w:r>
      <w:r w:rsidRPr="00C461B2">
        <w:rPr>
          <w:rFonts w:ascii="Arial" w:hAnsi="Arial" w:cs="David"/>
          <w:color w:val="404243"/>
          <w:rtl/>
        </w:rPr>
        <w:t>‏.</w:t>
      </w:r>
      <w:proofErr w:type="gramEnd"/>
      <w:r w:rsidRPr="00C461B2">
        <w:rPr>
          <w:rFonts w:ascii="Arial" w:hAnsi="Arial" w:cs="David"/>
          <w:color w:val="404243"/>
          <w:rtl/>
        </w:rPr>
        <w:t xml:space="preserve"> השם‏</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לתקנות אלה ייקרא " תקנות המזונות (הבטחת תשלום), תשל"ג-1973</w:t>
      </w:r>
      <w:r w:rsidRPr="00C461B2">
        <w:rPr>
          <w:rFonts w:ascii="Arial" w:hAnsi="Arial" w:cs="David"/>
          <w:color w:val="404243"/>
        </w:rPr>
        <w:t>".</w:t>
      </w:r>
    </w:p>
    <w:p w:rsidR="00C461B2" w:rsidRPr="00C461B2" w:rsidRDefault="00C461B2" w:rsidP="00C461B2">
      <w:pPr>
        <w:pStyle w:val="NormalWeb"/>
        <w:bidi/>
        <w:rPr>
          <w:rFonts w:ascii="Arial" w:hAnsi="Arial" w:cs="David"/>
          <w:color w:val="404243"/>
        </w:rPr>
      </w:pP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תוספת‏</w:t>
      </w:r>
      <w:r w:rsidRPr="00C461B2">
        <w:rPr>
          <w:rFonts w:ascii="Arial" w:hAnsi="Arial" w:cs="David"/>
          <w:color w:val="404243"/>
        </w:rPr>
        <w:br/>
      </w:r>
      <w:r w:rsidRPr="00C461B2">
        <w:rPr>
          <w:rFonts w:ascii="Arial" w:hAnsi="Arial" w:cs="David"/>
          <w:color w:val="404243"/>
          <w:rtl/>
        </w:rPr>
        <w:t>‏</w:t>
      </w:r>
      <w:r w:rsidRPr="00C461B2">
        <w:rPr>
          <w:rFonts w:ascii="Arial" w:hAnsi="Arial" w:cs="David"/>
          <w:color w:val="404243"/>
        </w:rPr>
        <w:br/>
      </w:r>
      <w:r w:rsidRPr="00C461B2">
        <w:rPr>
          <w:rFonts w:ascii="Arial" w:hAnsi="Arial" w:cs="David"/>
          <w:color w:val="404243"/>
          <w:rtl/>
        </w:rPr>
        <w:t>תקנה 4: שיעורי התשלום</w:t>
      </w:r>
      <w:r w:rsidRPr="00C461B2">
        <w:rPr>
          <w:rFonts w:ascii="Arial" w:hAnsi="Arial" w:cs="David"/>
          <w:color w:val="404243"/>
        </w:rPr>
        <w:br/>
      </w:r>
      <w:r w:rsidRPr="00C461B2">
        <w:rPr>
          <w:rFonts w:ascii="Arial" w:hAnsi="Arial" w:cs="David"/>
          <w:color w:val="404243"/>
          <w:rtl/>
        </w:rPr>
        <w:t>בוטל</w:t>
      </w:r>
    </w:p>
    <w:p w:rsidR="00923D24" w:rsidRPr="00C461B2" w:rsidRDefault="00923D24" w:rsidP="00C461B2">
      <w:pPr>
        <w:rPr>
          <w:sz w:val="24"/>
        </w:rPr>
      </w:pPr>
    </w:p>
    <w:sectPr w:rsidR="00923D24" w:rsidRPr="00C461B2" w:rsidSect="004F7B9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61B2"/>
    <w:rsid w:val="004F7B9C"/>
    <w:rsid w:val="006D75D4"/>
    <w:rsid w:val="00923D24"/>
    <w:rsid w:val="00A1698C"/>
    <w:rsid w:val="00A478F6"/>
    <w:rsid w:val="00C461B2"/>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David"/>
        <w:sz w:val="22"/>
        <w:szCs w:val="24"/>
        <w:lang w:val="en-US" w:eastAsia="zh-CN"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D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1B2"/>
    <w:pPr>
      <w:bidi w:val="0"/>
      <w:spacing w:before="100" w:beforeAutospacing="1" w:after="100" w:afterAutospacing="1" w:line="240" w:lineRule="auto"/>
      <w:jc w:val="left"/>
    </w:pPr>
    <w:rPr>
      <w:rFonts w:ascii="Times New Roman" w:eastAsia="Times New Roman" w:hAnsi="Times New Roman" w:cs="Times New Roman"/>
      <w:sz w:val="24"/>
    </w:rPr>
  </w:style>
  <w:style w:type="character" w:styleId="Strong">
    <w:name w:val="Strong"/>
    <w:basedOn w:val="DefaultParagraphFont"/>
    <w:uiPriority w:val="22"/>
    <w:qFormat/>
    <w:rsid w:val="00C461B2"/>
    <w:rPr>
      <w:b/>
      <w:bCs/>
    </w:rPr>
  </w:style>
  <w:style w:type="character" w:customStyle="1" w:styleId="apple-converted-space">
    <w:name w:val="apple-converted-space"/>
    <w:basedOn w:val="DefaultParagraphFont"/>
    <w:rsid w:val="00C461B2"/>
  </w:style>
</w:styles>
</file>

<file path=word/webSettings.xml><?xml version="1.0" encoding="utf-8"?>
<w:webSettings xmlns:r="http://schemas.openxmlformats.org/officeDocument/2006/relationships" xmlns:w="http://schemas.openxmlformats.org/wordprocessingml/2006/main">
  <w:divs>
    <w:div w:id="20775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2036</Words>
  <Characters>10184</Characters>
  <Application>Microsoft Office Word</Application>
  <DocSecurity>0</DocSecurity>
  <Lines>84</Lines>
  <Paragraphs>24</Paragraphs>
  <ScaleCrop>false</ScaleCrop>
  <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Or</cp:lastModifiedBy>
  <cp:revision>1</cp:revision>
  <dcterms:created xsi:type="dcterms:W3CDTF">2010-12-19T20:03:00Z</dcterms:created>
  <dcterms:modified xsi:type="dcterms:W3CDTF">2010-12-19T20:03:00Z</dcterms:modified>
</cp:coreProperties>
</file>