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5DF9" w14:textId="77777777" w:rsidR="003D1A57" w:rsidRPr="007F5FD8" w:rsidRDefault="003D1A57" w:rsidP="003D1A57">
      <w:pPr>
        <w:ind w:left="6766"/>
        <w:jc w:val="left"/>
        <w:rPr>
          <w:rFonts w:ascii="David" w:hAnsi="David" w:cs="David"/>
          <w:sz w:val="24"/>
          <w:szCs w:val="24"/>
          <w:rtl/>
        </w:rPr>
      </w:pPr>
    </w:p>
    <w:p w14:paraId="3720E19D" w14:textId="77777777" w:rsidR="00801E6D" w:rsidRDefault="00801E6D" w:rsidP="003D1A57">
      <w:pPr>
        <w:ind w:left="6803"/>
        <w:jc w:val="left"/>
        <w:rPr>
          <w:rFonts w:ascii="David" w:hAnsi="David" w:cs="David"/>
          <w:sz w:val="24"/>
          <w:szCs w:val="24"/>
          <w:rtl/>
        </w:rPr>
      </w:pPr>
      <w:bookmarkStart w:id="0" w:name="Adding02"/>
      <w:bookmarkEnd w:id="0"/>
      <w:r>
        <w:rPr>
          <w:rFonts w:ascii="David" w:hAnsi="David" w:cs="David"/>
          <w:sz w:val="24"/>
          <w:szCs w:val="24"/>
          <w:rtl/>
        </w:rPr>
        <w:t xml:space="preserve">ח' בחשון </w:t>
      </w:r>
      <w:proofErr w:type="spellStart"/>
      <w:r>
        <w:rPr>
          <w:rFonts w:ascii="David" w:hAnsi="David" w:cs="David"/>
          <w:sz w:val="24"/>
          <w:szCs w:val="24"/>
          <w:rtl/>
        </w:rPr>
        <w:t>התשפ"ד</w:t>
      </w:r>
      <w:proofErr w:type="spellEnd"/>
      <w:r>
        <w:rPr>
          <w:rFonts w:ascii="David" w:hAnsi="David" w:cs="David"/>
          <w:sz w:val="24"/>
          <w:szCs w:val="24"/>
          <w:rtl/>
        </w:rPr>
        <w:br/>
        <w:t>23 באוקטובר 2023</w:t>
      </w:r>
    </w:p>
    <w:p w14:paraId="037C1ACE" w14:textId="77777777" w:rsidR="003D1A57" w:rsidRPr="007F5FD8" w:rsidRDefault="003D1A57" w:rsidP="003D1A57">
      <w:pPr>
        <w:ind w:left="6803"/>
        <w:jc w:val="left"/>
        <w:rPr>
          <w:rFonts w:ascii="David" w:hAnsi="David" w:cs="David"/>
          <w:sz w:val="24"/>
          <w:szCs w:val="24"/>
          <w:rtl/>
        </w:rPr>
      </w:pPr>
    </w:p>
    <w:p w14:paraId="4B1D1159" w14:textId="77777777" w:rsidR="00801E6D" w:rsidRDefault="00801E6D" w:rsidP="003D1A57">
      <w:pPr>
        <w:ind w:left="6803"/>
        <w:jc w:val="left"/>
        <w:rPr>
          <w:rFonts w:ascii="David" w:hAnsi="David" w:cs="David"/>
          <w:sz w:val="24"/>
          <w:szCs w:val="24"/>
          <w:rtl/>
        </w:rPr>
      </w:pPr>
      <w:bookmarkStart w:id="1" w:name="Adding06"/>
      <w:bookmarkEnd w:id="1"/>
      <w:r>
        <w:rPr>
          <w:rFonts w:ascii="David" w:hAnsi="David" w:cs="David"/>
          <w:sz w:val="24"/>
          <w:szCs w:val="24"/>
          <w:rtl/>
        </w:rPr>
        <w:t>חוזר גופים מוסדיים 2023-9-7</w:t>
      </w:r>
      <w:r>
        <w:rPr>
          <w:rFonts w:ascii="David" w:hAnsi="David" w:cs="David"/>
          <w:sz w:val="24"/>
          <w:szCs w:val="24"/>
          <w:rtl/>
        </w:rPr>
        <w:br/>
        <w:t>סיווג: כללי</w:t>
      </w:r>
    </w:p>
    <w:p w14:paraId="352F6C3C" w14:textId="77777777" w:rsidR="003D1A57" w:rsidRPr="007F5FD8" w:rsidRDefault="003D1A57" w:rsidP="003D1A57">
      <w:pPr>
        <w:ind w:left="7478"/>
        <w:jc w:val="left"/>
        <w:rPr>
          <w:rFonts w:ascii="David" w:hAnsi="David" w:cs="David"/>
          <w:sz w:val="24"/>
          <w:szCs w:val="24"/>
          <w:rtl/>
        </w:rPr>
      </w:pPr>
    </w:p>
    <w:p w14:paraId="7757F8A9" w14:textId="77777777" w:rsidR="003D1A57" w:rsidRPr="007F5FD8" w:rsidRDefault="003D1A57" w:rsidP="003D1A57">
      <w:pPr>
        <w:ind w:left="7511"/>
        <w:jc w:val="left"/>
        <w:rPr>
          <w:rFonts w:ascii="David" w:hAnsi="David" w:cs="David"/>
          <w:sz w:val="24"/>
          <w:szCs w:val="24"/>
          <w:rtl/>
        </w:rPr>
      </w:pPr>
    </w:p>
    <w:p w14:paraId="04EB5473" w14:textId="77777777" w:rsidR="007F5FD8" w:rsidRPr="007F5FD8" w:rsidRDefault="007F5FD8" w:rsidP="007F5FD8">
      <w:pPr>
        <w:spacing w:line="25" w:lineRule="atLeast"/>
        <w:ind w:hanging="1"/>
        <w:jc w:val="center"/>
        <w:rPr>
          <w:rFonts w:ascii="David" w:hAnsi="David" w:cs="David"/>
          <w:b/>
          <w:bCs/>
          <w:sz w:val="24"/>
          <w:szCs w:val="24"/>
          <w:u w:val="single"/>
          <w:rtl/>
        </w:rPr>
      </w:pPr>
      <w:bookmarkStart w:id="2" w:name="Start"/>
      <w:bookmarkEnd w:id="2"/>
      <w:r w:rsidRPr="007F5FD8">
        <w:rPr>
          <w:rFonts w:ascii="David" w:hAnsi="David" w:cs="David"/>
          <w:b/>
          <w:bCs/>
          <w:sz w:val="24"/>
          <w:szCs w:val="24"/>
          <w:u w:val="single"/>
          <w:rtl/>
        </w:rPr>
        <w:t>הוראות הממונה על שוק ההון ביטוח וחיסכון לשעת חירום - אוקטובר 2023</w:t>
      </w:r>
    </w:p>
    <w:p w14:paraId="5313665D" w14:textId="77777777" w:rsidR="007F5FD8" w:rsidRPr="007F5FD8" w:rsidRDefault="007F5FD8" w:rsidP="007F5FD8">
      <w:pPr>
        <w:spacing w:line="25" w:lineRule="atLeast"/>
        <w:ind w:hanging="1"/>
        <w:rPr>
          <w:rFonts w:ascii="David" w:hAnsi="David" w:cs="David"/>
          <w:sz w:val="24"/>
          <w:szCs w:val="24"/>
          <w:rtl/>
        </w:rPr>
      </w:pPr>
    </w:p>
    <w:p w14:paraId="2A4AEC88" w14:textId="77777777" w:rsidR="007F5FD8" w:rsidRPr="007F5FD8" w:rsidRDefault="007F5FD8" w:rsidP="007F5FD8">
      <w:pPr>
        <w:spacing w:line="25" w:lineRule="atLeast"/>
        <w:rPr>
          <w:rFonts w:ascii="David" w:hAnsi="David" w:cs="David"/>
          <w:sz w:val="24"/>
          <w:szCs w:val="24"/>
        </w:rPr>
      </w:pPr>
    </w:p>
    <w:p w14:paraId="1760E2B8" w14:textId="77777777" w:rsidR="007F5FD8" w:rsidRPr="007F5FD8" w:rsidRDefault="007F5FD8" w:rsidP="007F5FD8">
      <w:pPr>
        <w:spacing w:line="360" w:lineRule="auto"/>
        <w:rPr>
          <w:rFonts w:ascii="David" w:hAnsi="David" w:cs="David"/>
          <w:sz w:val="24"/>
          <w:szCs w:val="24"/>
          <w:rtl/>
        </w:rPr>
      </w:pPr>
      <w:r w:rsidRPr="007F5FD8">
        <w:rPr>
          <w:rFonts w:ascii="David" w:hAnsi="David" w:cs="David"/>
          <w:sz w:val="24"/>
          <w:szCs w:val="24"/>
          <w:rtl/>
        </w:rPr>
        <w:t xml:space="preserve">בתוקף סמכותי לפי סעיפים 2(ב), 36א, 41, 41ד 42, 59ב(ד)(1) לחוק הפיקוח על שירותים פיננסיים (ביטוח), התשמ"א-1981, לחוק הפיקוח על שירותים פיננסיים (ביטוח), התשמ"א-1981 (להלן – </w:t>
      </w:r>
      <w:r w:rsidRPr="007F5FD8">
        <w:rPr>
          <w:rFonts w:ascii="David" w:hAnsi="David" w:cs="David"/>
          <w:b/>
          <w:bCs/>
          <w:sz w:val="24"/>
          <w:szCs w:val="24"/>
          <w:rtl/>
        </w:rPr>
        <w:t>חוק הפיקוח על הביטוח</w:t>
      </w:r>
      <w:r w:rsidRPr="007F5FD8">
        <w:rPr>
          <w:rFonts w:ascii="David" w:hAnsi="David" w:cs="David"/>
          <w:sz w:val="24"/>
          <w:szCs w:val="24"/>
          <w:rtl/>
        </w:rPr>
        <w:t xml:space="preserve">), ולפי סעיפים 16, 35, 22(ג), 23(ד) 39(ב) ו-(ג) ו-40, לחוק הפיקוח על שירותים פיננסיים (קופות גמל), התשס"ה-2005 (להלן – </w:t>
      </w:r>
      <w:r w:rsidRPr="007F5FD8">
        <w:rPr>
          <w:rFonts w:ascii="David" w:hAnsi="David" w:cs="David"/>
          <w:b/>
          <w:bCs/>
          <w:sz w:val="24"/>
          <w:szCs w:val="24"/>
          <w:rtl/>
        </w:rPr>
        <w:t>חוק הפיקוח על קופות גמל</w:t>
      </w:r>
      <w:r w:rsidRPr="007F5FD8">
        <w:rPr>
          <w:rFonts w:ascii="David" w:hAnsi="David" w:cs="David"/>
          <w:sz w:val="24"/>
          <w:szCs w:val="24"/>
          <w:rtl/>
        </w:rPr>
        <w:t>), סעיף 31(ב) לחוק הפיקוח על שירותים פיננסיים (ייעוץ, שיווק ומערכת סליקה פנסיוניים), התשס"ה-2005, תקנה 8(א)(20) לתקנות הפיקוח על שירותים פיננסיים (ביטוח) (דירקטוריון וועדותיו), התשס"ז-2007 ולפי תקנה 8 לתקנות הפיקוח על שירותים פיננסיים (קופות גמל) (כללי השקעה החלים על גופים מוסדיים), התשע"ב-2012, ולעניין פרקים 1, 2, 3, 4, 10, 12, 13 ו-14 לאחר התייעצות עם הוועדה המייעצת, להלן הוראותיי:</w:t>
      </w:r>
    </w:p>
    <w:p w14:paraId="7AE660FE" w14:textId="77777777" w:rsidR="007F5FD8" w:rsidRPr="007F5FD8" w:rsidRDefault="007F5FD8" w:rsidP="007F5FD8">
      <w:pPr>
        <w:spacing w:line="360" w:lineRule="auto"/>
        <w:rPr>
          <w:rFonts w:ascii="David" w:hAnsi="David" w:cs="David"/>
          <w:sz w:val="24"/>
          <w:szCs w:val="24"/>
          <w:rtl/>
        </w:rPr>
      </w:pPr>
    </w:p>
    <w:p w14:paraId="7323DA4B" w14:textId="77777777" w:rsidR="007F5FD8" w:rsidRPr="007F5FD8" w:rsidRDefault="007F5FD8" w:rsidP="007F5FD8">
      <w:pPr>
        <w:pStyle w:val="a7"/>
        <w:numPr>
          <w:ilvl w:val="0"/>
          <w:numId w:val="4"/>
        </w:numPr>
        <w:ind w:left="140"/>
        <w:rPr>
          <w:rFonts w:ascii="David" w:hAnsi="David" w:cs="David"/>
          <w:szCs w:val="24"/>
          <w:rtl/>
        </w:rPr>
      </w:pPr>
      <w:r w:rsidRPr="007F5FD8">
        <w:rPr>
          <w:rFonts w:ascii="David" w:hAnsi="David" w:cs="David"/>
          <w:b/>
          <w:bCs/>
          <w:szCs w:val="24"/>
          <w:u w:val="single"/>
          <w:rtl/>
        </w:rPr>
        <w:t>כללי</w:t>
      </w:r>
    </w:p>
    <w:p w14:paraId="417A7059" w14:textId="77777777" w:rsidR="007F5FD8" w:rsidRPr="007F5FD8" w:rsidRDefault="007F5FD8" w:rsidP="007F5FD8">
      <w:pPr>
        <w:spacing w:line="360" w:lineRule="auto"/>
        <w:rPr>
          <w:rFonts w:ascii="David" w:hAnsi="David" w:cs="David"/>
          <w:sz w:val="24"/>
          <w:szCs w:val="24"/>
          <w:rtl/>
        </w:rPr>
      </w:pPr>
      <w:r w:rsidRPr="007F5FD8">
        <w:rPr>
          <w:rFonts w:ascii="David" w:hAnsi="David" w:cs="David"/>
          <w:sz w:val="24"/>
          <w:szCs w:val="24"/>
          <w:rtl/>
        </w:rPr>
        <w:t>ביום 7 באוקטובר 2023 התחילה מתקפת פתע מרצועת עזה על מדינת ישראל מצד ארגוני טרור. יום לאחר מכן, הכריזה ממשלת ישראל על מצב מלחמה. על רקע האמור ננקטו פעולות שונות, לרבות גיוס נרחב של אנשי מילואים, ופורסמה על ידי פיקוד העורף מדיניות התגוננות האוכלוסייה ומתכונת עבודה בחירום, בהתאם לסעיף 9ג לחוק ההתגוננות האזרחית, התשי"א-1951</w:t>
      </w:r>
      <w:r w:rsidRPr="007F5FD8">
        <w:rPr>
          <w:rStyle w:val="af7"/>
          <w:rFonts w:ascii="David" w:hAnsi="David" w:cs="David"/>
          <w:sz w:val="24"/>
          <w:szCs w:val="24"/>
          <w:rtl/>
        </w:rPr>
        <w:footnoteReference w:id="1"/>
      </w:r>
      <w:r w:rsidRPr="007F5FD8">
        <w:rPr>
          <w:rFonts w:ascii="David" w:hAnsi="David" w:cs="David"/>
          <w:sz w:val="24"/>
          <w:szCs w:val="24"/>
          <w:rtl/>
        </w:rPr>
        <w:t xml:space="preserve">. כפועל יוצא, מועסקים רבים במשק, ובכללם עובדי גופים מוסדיים ונותני שירותים פיננסיים גויסו למילואים או עברו לעבוד מהבית, והעבודה מבוצעת במתכונת מצומצמת ובתנאים מיוחדים המאפיינים את מצב חירום ומדיניות התגוננות האוכלוסייה עליה הורה פיקוד העורף. נוסף על כך, מצב החירום עלול להקשות על טיפול בנושאים הנוגעים לביטוח וחיסכון פנסיוני על ידי חוסכים, ובהתאם יש לוודא כי זכויות המבוטחים והחוסכים אינן נפגעות כתוצאה ממצב החירום. לפיכך, ובעקבות פניות שהגיעו לרשות שוק ההון, ביטוח וחיסכון (להלן – </w:t>
      </w:r>
      <w:r w:rsidRPr="007F5FD8">
        <w:rPr>
          <w:rFonts w:ascii="David" w:hAnsi="David" w:cs="David"/>
          <w:b/>
          <w:bCs/>
          <w:sz w:val="24"/>
          <w:szCs w:val="24"/>
          <w:rtl/>
        </w:rPr>
        <w:t>הרשות</w:t>
      </w:r>
      <w:r w:rsidRPr="007F5FD8">
        <w:rPr>
          <w:rFonts w:ascii="David" w:hAnsi="David" w:cs="David"/>
          <w:sz w:val="24"/>
          <w:szCs w:val="24"/>
          <w:rtl/>
        </w:rPr>
        <w:t xml:space="preserve">) החליט הממונה על שוק ההון, ביטוח וחיסכון (להלן – </w:t>
      </w:r>
      <w:r w:rsidRPr="007F5FD8">
        <w:rPr>
          <w:rFonts w:ascii="David" w:hAnsi="David" w:cs="David"/>
          <w:b/>
          <w:bCs/>
          <w:sz w:val="24"/>
          <w:szCs w:val="24"/>
          <w:rtl/>
        </w:rPr>
        <w:t>הממונה</w:t>
      </w:r>
      <w:r w:rsidRPr="007F5FD8">
        <w:rPr>
          <w:rFonts w:ascii="David" w:hAnsi="David" w:cs="David"/>
          <w:sz w:val="24"/>
          <w:szCs w:val="24"/>
          <w:rtl/>
        </w:rPr>
        <w:t xml:space="preserve">), לקבוע כהוראת שעה, שורה של הוראות שיחולו כל עוד יימשך מצב החירום הנדון, שנועדו להתאים את עבודתם של הגופים המוסדיים ונותני השירותים הפיננסיים. </w:t>
      </w:r>
    </w:p>
    <w:p w14:paraId="1134DEFA" w14:textId="77777777" w:rsidR="007F5FD8" w:rsidRPr="007F5FD8" w:rsidRDefault="007F5FD8" w:rsidP="007F5FD8">
      <w:pPr>
        <w:spacing w:line="360" w:lineRule="auto"/>
        <w:rPr>
          <w:rFonts w:ascii="David" w:hAnsi="David" w:cs="David"/>
          <w:sz w:val="24"/>
          <w:szCs w:val="24"/>
          <w:rtl/>
        </w:rPr>
      </w:pPr>
    </w:p>
    <w:p w14:paraId="345ACBBA" w14:textId="77777777" w:rsidR="007F5FD8" w:rsidRPr="007F5FD8" w:rsidRDefault="007F5FD8" w:rsidP="007F5FD8">
      <w:pPr>
        <w:pStyle w:val="a7"/>
        <w:numPr>
          <w:ilvl w:val="0"/>
          <w:numId w:val="4"/>
        </w:numPr>
        <w:ind w:left="140"/>
        <w:rPr>
          <w:rFonts w:ascii="David" w:hAnsi="David" w:cs="David"/>
          <w:b/>
          <w:bCs/>
          <w:szCs w:val="24"/>
          <w:u w:val="single"/>
        </w:rPr>
      </w:pPr>
      <w:r w:rsidRPr="007F5FD8">
        <w:rPr>
          <w:rFonts w:ascii="David" w:hAnsi="David" w:cs="David"/>
          <w:b/>
          <w:bCs/>
          <w:szCs w:val="24"/>
          <w:u w:val="single"/>
          <w:rtl/>
        </w:rPr>
        <w:t>תיקון החוזרים</w:t>
      </w:r>
    </w:p>
    <w:p w14:paraId="1A466D2C" w14:textId="77777777" w:rsidR="007F5FD8" w:rsidRDefault="007F5FD8" w:rsidP="007F5FD8">
      <w:pPr>
        <w:spacing w:line="360" w:lineRule="auto"/>
        <w:rPr>
          <w:rFonts w:ascii="David" w:hAnsi="David" w:cs="David"/>
          <w:sz w:val="24"/>
          <w:szCs w:val="24"/>
          <w:rtl/>
        </w:rPr>
      </w:pPr>
      <w:r w:rsidRPr="007F5FD8">
        <w:rPr>
          <w:rFonts w:ascii="David" w:hAnsi="David" w:cs="David"/>
          <w:sz w:val="24"/>
          <w:szCs w:val="24"/>
          <w:rtl/>
        </w:rPr>
        <w:t>בפרקים שלהלן יובאו תיקוני החוזרים הנדרשים. התיקונים שיובאו גוברים על כל חוזר או הוראה אחרת של הרשות, אלא אם נאמר אחרת. כל תיקון יובא בפרק נפרד ביחס לכל נושא, בין אם הוא מוסדר במסגרת הוראות החוזר המאוחד ובין אם הוא מוסדר במסגרת הוראות חוזר נפרד. כל עוד לא נאמר אחרת, ההגדרות הרלבנטיות לכל פרק יהיו ההגדרות החלות לעניין החוזר שאותו בא כל פרק לתקן.</w:t>
      </w:r>
    </w:p>
    <w:p w14:paraId="1AD6F938" w14:textId="77777777" w:rsidR="007F5FD8" w:rsidRDefault="007F5FD8" w:rsidP="007F5FD8">
      <w:pPr>
        <w:spacing w:line="360" w:lineRule="auto"/>
        <w:rPr>
          <w:rFonts w:ascii="David" w:hAnsi="David" w:cs="David"/>
          <w:sz w:val="24"/>
          <w:szCs w:val="24"/>
          <w:rtl/>
        </w:rPr>
      </w:pPr>
    </w:p>
    <w:p w14:paraId="442390B7" w14:textId="77777777" w:rsidR="00E93EE0" w:rsidRPr="007F5FD8" w:rsidRDefault="00E93EE0" w:rsidP="007F5FD8">
      <w:pPr>
        <w:spacing w:line="360" w:lineRule="auto"/>
        <w:rPr>
          <w:rFonts w:ascii="David" w:hAnsi="David" w:cs="David"/>
          <w:sz w:val="24"/>
          <w:szCs w:val="24"/>
          <w:rtl/>
        </w:rPr>
      </w:pPr>
    </w:p>
    <w:p w14:paraId="23739F3D" w14:textId="77777777" w:rsidR="007F5FD8" w:rsidRPr="007F5FD8" w:rsidRDefault="007F5FD8" w:rsidP="007F5FD8">
      <w:pPr>
        <w:pStyle w:val="a7"/>
        <w:numPr>
          <w:ilvl w:val="0"/>
          <w:numId w:val="4"/>
        </w:numPr>
        <w:ind w:left="140"/>
        <w:rPr>
          <w:rFonts w:ascii="David" w:hAnsi="David" w:cs="David"/>
          <w:b/>
          <w:bCs/>
          <w:szCs w:val="24"/>
          <w:u w:val="single"/>
        </w:rPr>
      </w:pPr>
      <w:r w:rsidRPr="007F5FD8">
        <w:rPr>
          <w:rFonts w:ascii="David" w:hAnsi="David" w:cs="David"/>
          <w:b/>
          <w:bCs/>
          <w:szCs w:val="24"/>
          <w:u w:val="single"/>
          <w:rtl/>
        </w:rPr>
        <w:lastRenderedPageBreak/>
        <w:t>חוק עקרונות האסדרה, התשפ"ב-2021</w:t>
      </w:r>
    </w:p>
    <w:p w14:paraId="25B0AA13" w14:textId="77777777" w:rsidR="007F5FD8" w:rsidRPr="007F5FD8" w:rsidRDefault="007F5FD8" w:rsidP="007F5FD8">
      <w:pPr>
        <w:spacing w:line="360" w:lineRule="auto"/>
        <w:rPr>
          <w:rFonts w:ascii="David" w:hAnsi="David" w:cs="David"/>
          <w:sz w:val="24"/>
          <w:szCs w:val="24"/>
        </w:rPr>
      </w:pPr>
      <w:r w:rsidRPr="007F5FD8">
        <w:rPr>
          <w:rFonts w:ascii="David" w:hAnsi="David" w:cs="David"/>
          <w:sz w:val="24"/>
          <w:szCs w:val="24"/>
          <w:rtl/>
        </w:rPr>
        <w:t>סעיף 34(ג)(1) לחוק עקרונות האסדרה, התשפ"ב-2021 קובע כי בהתקיים חשש לפגיעה ממשית באינטרס מוגן שבשלו נדרשת קביעת אסדרה באופן דחוף רשאי תאגיד ציבורי שלא לצרף לדבר האסדרה גם "דוח בקביעת אסדרה" (</w:t>
      </w:r>
      <w:r w:rsidRPr="007F5FD8">
        <w:rPr>
          <w:rFonts w:ascii="David" w:hAnsi="David" w:cs="David"/>
          <w:sz w:val="24"/>
          <w:szCs w:val="24"/>
        </w:rPr>
        <w:t>RIA</w:t>
      </w:r>
      <w:r w:rsidRPr="007F5FD8">
        <w:rPr>
          <w:rFonts w:ascii="David" w:hAnsi="David" w:cs="David"/>
          <w:sz w:val="24"/>
          <w:szCs w:val="24"/>
          <w:rtl/>
        </w:rPr>
        <w:t xml:space="preserve">), כהגדרתו בחוק הנדון. בהתאם לאמור, החליט הממונה כי לנוכח הכרזת המלחמה, והשפעותיה על הגופים המוסדיים ונותני השירותים הפיננסיים, כפי שפורטו לעיל, וכן על העמיתים, המבוטחים ובעלי הרישיון, הרשות לא תפרסם דוח אסדרה בגין הוראות השעה מושא חוזר זה. זאת שכן, הוראות השעה הנדונות נועדו במהותן לאפשר לגופים המפוקחים על-ידי הרשות ליישם כהלכה את הוראות הממונה, חרף התנאים המורכבים השוררים במשק בעקבות הלחימה, תוך התאמתן לנסיבות, ובשים לב לכך שזכויות העמיתים והמבוטחים לא יפגעו. </w:t>
      </w:r>
    </w:p>
    <w:p w14:paraId="05795640" w14:textId="77777777" w:rsidR="007F5FD8" w:rsidRPr="007F5FD8" w:rsidRDefault="007F5FD8" w:rsidP="007F5FD8">
      <w:pPr>
        <w:rPr>
          <w:rFonts w:ascii="David" w:hAnsi="David" w:cs="David"/>
          <w:b/>
          <w:bCs/>
          <w:sz w:val="24"/>
          <w:szCs w:val="24"/>
          <w:u w:val="single"/>
          <w:rtl/>
        </w:rPr>
      </w:pPr>
    </w:p>
    <w:p w14:paraId="1AEE8355" w14:textId="77777777" w:rsidR="007F5FD8" w:rsidRPr="007F5FD8" w:rsidRDefault="007F5FD8" w:rsidP="007F5FD8">
      <w:pPr>
        <w:pStyle w:val="a7"/>
        <w:numPr>
          <w:ilvl w:val="0"/>
          <w:numId w:val="4"/>
        </w:numPr>
        <w:ind w:left="140"/>
        <w:rPr>
          <w:rFonts w:ascii="David" w:hAnsi="David" w:cs="David"/>
          <w:b/>
          <w:bCs/>
          <w:szCs w:val="24"/>
          <w:u w:val="single"/>
        </w:rPr>
      </w:pPr>
      <w:r w:rsidRPr="007F5FD8">
        <w:rPr>
          <w:rFonts w:ascii="David" w:hAnsi="David" w:cs="David"/>
          <w:b/>
          <w:bCs/>
          <w:szCs w:val="24"/>
          <w:u w:val="single"/>
          <w:rtl/>
        </w:rPr>
        <w:t>תחולה</w:t>
      </w:r>
    </w:p>
    <w:p w14:paraId="4B31228E" w14:textId="77777777" w:rsidR="007F5FD8" w:rsidRPr="007F5FD8" w:rsidRDefault="007F5FD8" w:rsidP="007F5FD8">
      <w:pPr>
        <w:spacing w:line="360" w:lineRule="auto"/>
        <w:rPr>
          <w:rFonts w:ascii="David" w:hAnsi="David" w:cs="David"/>
          <w:b/>
          <w:bCs/>
          <w:sz w:val="24"/>
          <w:szCs w:val="24"/>
          <w:u w:val="single"/>
          <w:rtl/>
        </w:rPr>
      </w:pPr>
      <w:r w:rsidRPr="007F5FD8">
        <w:rPr>
          <w:rFonts w:ascii="David" w:hAnsi="David" w:cs="David"/>
          <w:sz w:val="24"/>
          <w:szCs w:val="24"/>
          <w:rtl/>
        </w:rPr>
        <w:t>כל עוד לא נאמר אחרת, התחולה של כל פרק תהיה התחולה הקבועה לעניין החוזר שאותו בא כל פרק לתקן.</w:t>
      </w:r>
    </w:p>
    <w:p w14:paraId="370770C9" w14:textId="77777777" w:rsidR="007F5FD8" w:rsidRPr="007F5FD8" w:rsidRDefault="007F5FD8" w:rsidP="007F5FD8">
      <w:pPr>
        <w:pStyle w:val="a7"/>
        <w:ind w:left="140"/>
        <w:rPr>
          <w:rFonts w:ascii="David" w:hAnsi="David" w:cs="David"/>
          <w:b/>
          <w:bCs/>
          <w:szCs w:val="24"/>
          <w:u w:val="single"/>
        </w:rPr>
      </w:pPr>
    </w:p>
    <w:p w14:paraId="337EA8A3" w14:textId="77777777" w:rsidR="007F5FD8" w:rsidRPr="007F5FD8" w:rsidRDefault="007F5FD8" w:rsidP="007F5FD8">
      <w:pPr>
        <w:pStyle w:val="a7"/>
        <w:numPr>
          <w:ilvl w:val="0"/>
          <w:numId w:val="4"/>
        </w:numPr>
        <w:ind w:left="140"/>
        <w:rPr>
          <w:rFonts w:ascii="David" w:hAnsi="David" w:cs="David"/>
          <w:b/>
          <w:bCs/>
          <w:szCs w:val="24"/>
          <w:u w:val="single"/>
          <w:rtl/>
        </w:rPr>
      </w:pPr>
      <w:r w:rsidRPr="007F5FD8">
        <w:rPr>
          <w:rFonts w:ascii="David" w:hAnsi="David" w:cs="David"/>
          <w:b/>
          <w:bCs/>
          <w:szCs w:val="24"/>
          <w:u w:val="single"/>
          <w:rtl/>
        </w:rPr>
        <w:t>תחילה ותוקף</w:t>
      </w:r>
    </w:p>
    <w:p w14:paraId="1D1831FC" w14:textId="77777777" w:rsidR="007F5FD8" w:rsidRPr="007F5FD8" w:rsidRDefault="007F5FD8" w:rsidP="007F5FD8">
      <w:pPr>
        <w:pStyle w:val="a7"/>
        <w:numPr>
          <w:ilvl w:val="0"/>
          <w:numId w:val="3"/>
        </w:numPr>
        <w:rPr>
          <w:rFonts w:ascii="David" w:hAnsi="David" w:cs="David"/>
          <w:szCs w:val="24"/>
        </w:rPr>
      </w:pPr>
      <w:r w:rsidRPr="007F5FD8">
        <w:rPr>
          <w:rFonts w:ascii="David" w:hAnsi="David" w:cs="David"/>
          <w:szCs w:val="24"/>
          <w:rtl/>
        </w:rPr>
        <w:t>תחילתן של הוראות פרקים אלה ביום פרסומן, אלא אם כן נקבע אחרת.</w:t>
      </w:r>
    </w:p>
    <w:p w14:paraId="44424FF0" w14:textId="77777777" w:rsidR="007F5FD8" w:rsidRPr="007F5FD8" w:rsidRDefault="007F5FD8" w:rsidP="007F5FD8">
      <w:pPr>
        <w:pStyle w:val="a7"/>
        <w:numPr>
          <w:ilvl w:val="0"/>
          <w:numId w:val="3"/>
        </w:numPr>
        <w:rPr>
          <w:rFonts w:ascii="David" w:hAnsi="David" w:cs="David"/>
          <w:szCs w:val="24"/>
        </w:rPr>
      </w:pPr>
      <w:r w:rsidRPr="007F5FD8">
        <w:rPr>
          <w:rFonts w:ascii="David" w:hAnsi="David" w:cs="David"/>
          <w:szCs w:val="24"/>
          <w:rtl/>
        </w:rPr>
        <w:t>תוקפן של הוראות הפרקים המפורטים להלן יהיה עד ליום המפורט לצד כל פרק –</w:t>
      </w:r>
    </w:p>
    <w:p w14:paraId="3F01774A" w14:textId="77777777" w:rsidR="007F5FD8" w:rsidRPr="007F5FD8" w:rsidRDefault="007F5FD8" w:rsidP="007F5FD8">
      <w:pPr>
        <w:pStyle w:val="a7"/>
        <w:numPr>
          <w:ilvl w:val="1"/>
          <w:numId w:val="3"/>
        </w:numPr>
        <w:rPr>
          <w:rFonts w:ascii="David" w:hAnsi="David" w:cs="David"/>
          <w:szCs w:val="24"/>
        </w:rPr>
      </w:pPr>
      <w:r w:rsidRPr="007F5FD8">
        <w:rPr>
          <w:rFonts w:ascii="David" w:hAnsi="David" w:cs="David"/>
          <w:szCs w:val="24"/>
          <w:rtl/>
        </w:rPr>
        <w:t xml:space="preserve">פרק 1 – עד תום תוקפה של ההכרזה על מצב מיוחד בעורף, או עד ליום 1 בינואר 2024, המוקדם </w:t>
      </w:r>
      <w:proofErr w:type="spellStart"/>
      <w:r w:rsidRPr="007F5FD8">
        <w:rPr>
          <w:rFonts w:ascii="David" w:hAnsi="David" w:cs="David"/>
          <w:szCs w:val="24"/>
          <w:rtl/>
        </w:rPr>
        <w:t>מביניהם</w:t>
      </w:r>
      <w:proofErr w:type="spellEnd"/>
      <w:r w:rsidRPr="007F5FD8">
        <w:rPr>
          <w:rFonts w:ascii="David" w:hAnsi="David" w:cs="David"/>
          <w:szCs w:val="24"/>
          <w:rtl/>
        </w:rPr>
        <w:t>;</w:t>
      </w:r>
    </w:p>
    <w:p w14:paraId="364A2833" w14:textId="77777777" w:rsidR="007F5FD8" w:rsidRPr="007F5FD8" w:rsidRDefault="007F5FD8" w:rsidP="007F5FD8">
      <w:pPr>
        <w:pStyle w:val="a7"/>
        <w:numPr>
          <w:ilvl w:val="1"/>
          <w:numId w:val="3"/>
        </w:numPr>
        <w:rPr>
          <w:rFonts w:ascii="David" w:hAnsi="David" w:cs="David"/>
          <w:szCs w:val="24"/>
        </w:rPr>
      </w:pPr>
      <w:r w:rsidRPr="007F5FD8">
        <w:rPr>
          <w:rFonts w:ascii="David" w:hAnsi="David" w:cs="David"/>
          <w:szCs w:val="24"/>
          <w:rtl/>
        </w:rPr>
        <w:t xml:space="preserve">פרק 2 – עד תום תוקפה של ההכרזה על מצב מיוחד בעורף, או עד ליום 1 בינואר 2024, המוקדם </w:t>
      </w:r>
      <w:proofErr w:type="spellStart"/>
      <w:r w:rsidRPr="007F5FD8">
        <w:rPr>
          <w:rFonts w:ascii="David" w:hAnsi="David" w:cs="David"/>
          <w:szCs w:val="24"/>
          <w:rtl/>
        </w:rPr>
        <w:t>מביניהם</w:t>
      </w:r>
      <w:proofErr w:type="spellEnd"/>
      <w:r w:rsidRPr="007F5FD8">
        <w:rPr>
          <w:rFonts w:ascii="David" w:hAnsi="David" w:cs="David"/>
          <w:szCs w:val="24"/>
          <w:rtl/>
        </w:rPr>
        <w:t>;</w:t>
      </w:r>
    </w:p>
    <w:p w14:paraId="55F50FF5" w14:textId="77777777" w:rsidR="007F5FD8" w:rsidRPr="007F5FD8" w:rsidRDefault="007F5FD8" w:rsidP="007F5FD8">
      <w:pPr>
        <w:pStyle w:val="a7"/>
        <w:numPr>
          <w:ilvl w:val="1"/>
          <w:numId w:val="3"/>
        </w:numPr>
        <w:rPr>
          <w:rFonts w:ascii="David" w:hAnsi="David" w:cs="David"/>
          <w:szCs w:val="24"/>
        </w:rPr>
      </w:pPr>
      <w:r w:rsidRPr="007F5FD8">
        <w:rPr>
          <w:rFonts w:ascii="David" w:hAnsi="David" w:cs="David"/>
          <w:szCs w:val="24"/>
          <w:rtl/>
        </w:rPr>
        <w:t>פרק  5 – עד יום 31 בדצמבר 2023;</w:t>
      </w:r>
    </w:p>
    <w:p w14:paraId="35720544" w14:textId="77777777" w:rsidR="007F5FD8" w:rsidRPr="007F5FD8" w:rsidRDefault="007F5FD8" w:rsidP="007F5FD8">
      <w:pPr>
        <w:pStyle w:val="a7"/>
        <w:numPr>
          <w:ilvl w:val="1"/>
          <w:numId w:val="3"/>
        </w:numPr>
        <w:rPr>
          <w:rFonts w:ascii="David" w:hAnsi="David" w:cs="David"/>
          <w:szCs w:val="24"/>
        </w:rPr>
      </w:pPr>
      <w:r w:rsidRPr="007F5FD8">
        <w:rPr>
          <w:rFonts w:ascii="David" w:hAnsi="David" w:cs="David"/>
          <w:szCs w:val="24"/>
          <w:rtl/>
        </w:rPr>
        <w:t>פרק 10 – עד יום 28 בפברואר 2024;</w:t>
      </w:r>
    </w:p>
    <w:p w14:paraId="7240E4AE" w14:textId="77777777" w:rsidR="007F5FD8" w:rsidRPr="007F5FD8" w:rsidRDefault="007F5FD8" w:rsidP="007F5FD8">
      <w:pPr>
        <w:pStyle w:val="a7"/>
        <w:numPr>
          <w:ilvl w:val="1"/>
          <w:numId w:val="3"/>
        </w:numPr>
        <w:rPr>
          <w:rFonts w:ascii="David" w:hAnsi="David" w:cs="David"/>
          <w:szCs w:val="24"/>
        </w:rPr>
      </w:pPr>
      <w:r w:rsidRPr="007F5FD8">
        <w:rPr>
          <w:rFonts w:ascii="David" w:hAnsi="David" w:cs="David"/>
          <w:szCs w:val="24"/>
          <w:rtl/>
        </w:rPr>
        <w:t>פרק 11 – עד יום 31 בדצמבר 2023;</w:t>
      </w:r>
    </w:p>
    <w:p w14:paraId="3E91E564" w14:textId="77777777" w:rsidR="007F5FD8" w:rsidRPr="007F5FD8" w:rsidRDefault="007F5FD8" w:rsidP="007F5FD8">
      <w:pPr>
        <w:pStyle w:val="a7"/>
        <w:numPr>
          <w:ilvl w:val="1"/>
          <w:numId w:val="3"/>
        </w:numPr>
        <w:rPr>
          <w:rFonts w:ascii="David" w:hAnsi="David" w:cs="David"/>
          <w:szCs w:val="24"/>
        </w:rPr>
      </w:pPr>
      <w:r w:rsidRPr="007F5FD8">
        <w:rPr>
          <w:rFonts w:ascii="David" w:hAnsi="David" w:cs="David"/>
          <w:szCs w:val="24"/>
          <w:rtl/>
        </w:rPr>
        <w:t xml:space="preserve">פרק 13 – עד תום תוקפה של ההכרזה על מצב מיוחד בעורף, או עד ליום 1 בינואר 2024, המוקדם </w:t>
      </w:r>
      <w:proofErr w:type="spellStart"/>
      <w:r w:rsidRPr="007F5FD8">
        <w:rPr>
          <w:rFonts w:ascii="David" w:hAnsi="David" w:cs="David"/>
          <w:szCs w:val="24"/>
          <w:rtl/>
        </w:rPr>
        <w:t>מביניהם</w:t>
      </w:r>
      <w:proofErr w:type="spellEnd"/>
      <w:r w:rsidRPr="007F5FD8">
        <w:rPr>
          <w:rFonts w:ascii="David" w:hAnsi="David" w:cs="David"/>
          <w:szCs w:val="24"/>
          <w:rtl/>
        </w:rPr>
        <w:t>;</w:t>
      </w:r>
    </w:p>
    <w:p w14:paraId="7E1A02AB" w14:textId="77777777" w:rsidR="007F5FD8" w:rsidRPr="007F5FD8" w:rsidRDefault="007F5FD8" w:rsidP="007F5FD8">
      <w:pPr>
        <w:pStyle w:val="a7"/>
        <w:numPr>
          <w:ilvl w:val="1"/>
          <w:numId w:val="3"/>
        </w:numPr>
        <w:rPr>
          <w:rFonts w:ascii="David" w:hAnsi="David" w:cs="David"/>
          <w:szCs w:val="24"/>
        </w:rPr>
      </w:pPr>
      <w:r w:rsidRPr="007F5FD8">
        <w:rPr>
          <w:rFonts w:ascii="David" w:hAnsi="David" w:cs="David"/>
          <w:szCs w:val="24"/>
          <w:rtl/>
        </w:rPr>
        <w:t>פרק 14 – עד יום 31 במאי 2024.</w:t>
      </w:r>
    </w:p>
    <w:p w14:paraId="46E5560D" w14:textId="77777777" w:rsidR="007F5FD8" w:rsidRPr="007F5FD8" w:rsidRDefault="007F5FD8" w:rsidP="007F5FD8">
      <w:pPr>
        <w:pStyle w:val="a7"/>
        <w:ind w:left="1440"/>
        <w:rPr>
          <w:rFonts w:ascii="David" w:hAnsi="David" w:cs="David"/>
          <w:szCs w:val="24"/>
        </w:rPr>
      </w:pPr>
    </w:p>
    <w:p w14:paraId="67231B58" w14:textId="77777777" w:rsidR="007F5FD8" w:rsidRPr="007F5FD8" w:rsidRDefault="007F5FD8" w:rsidP="007F5FD8">
      <w:pPr>
        <w:rPr>
          <w:rFonts w:ascii="David" w:hAnsi="David" w:cs="David"/>
          <w:sz w:val="24"/>
          <w:szCs w:val="24"/>
        </w:rPr>
      </w:pPr>
    </w:p>
    <w:p w14:paraId="48DCEB04" w14:textId="77777777" w:rsidR="007F5FD8" w:rsidRPr="007F5FD8" w:rsidRDefault="007F5FD8" w:rsidP="007F5FD8">
      <w:pPr>
        <w:spacing w:line="360" w:lineRule="auto"/>
        <w:ind w:left="2160" w:firstLine="720"/>
        <w:jc w:val="center"/>
        <w:rPr>
          <w:rFonts w:ascii="David" w:hAnsi="David" w:cs="David"/>
          <w:b/>
          <w:bCs/>
          <w:sz w:val="24"/>
          <w:szCs w:val="24"/>
          <w:rtl/>
        </w:rPr>
      </w:pPr>
    </w:p>
    <w:p w14:paraId="5E30CF71" w14:textId="77777777" w:rsidR="007F5FD8" w:rsidRPr="007F5FD8" w:rsidRDefault="007F5FD8" w:rsidP="007F5FD8">
      <w:pPr>
        <w:spacing w:line="360" w:lineRule="auto"/>
        <w:ind w:left="2160" w:firstLine="720"/>
        <w:jc w:val="center"/>
        <w:rPr>
          <w:rFonts w:ascii="David" w:hAnsi="David" w:cs="David"/>
          <w:sz w:val="24"/>
          <w:szCs w:val="24"/>
          <w:rtl/>
        </w:rPr>
      </w:pPr>
      <w:r w:rsidRPr="007F5FD8">
        <w:rPr>
          <w:rFonts w:ascii="David" w:hAnsi="David" w:cs="David"/>
          <w:sz w:val="24"/>
          <w:szCs w:val="24"/>
          <w:rtl/>
        </w:rPr>
        <w:t>עמית גל</w:t>
      </w:r>
    </w:p>
    <w:p w14:paraId="11931DD6" w14:textId="77777777" w:rsidR="007F5FD8" w:rsidRPr="007F5FD8" w:rsidRDefault="007F5FD8" w:rsidP="007F5FD8">
      <w:pPr>
        <w:spacing w:line="360" w:lineRule="auto"/>
        <w:ind w:left="2160" w:firstLine="720"/>
        <w:jc w:val="center"/>
        <w:rPr>
          <w:rFonts w:ascii="David" w:hAnsi="David" w:cs="David"/>
          <w:b/>
          <w:bCs/>
          <w:sz w:val="24"/>
          <w:szCs w:val="24"/>
        </w:rPr>
      </w:pPr>
      <w:r w:rsidRPr="007F5FD8">
        <w:rPr>
          <w:rFonts w:ascii="David" w:hAnsi="David" w:cs="David"/>
          <w:sz w:val="24"/>
          <w:szCs w:val="24"/>
          <w:rtl/>
        </w:rPr>
        <w:t>הממונה על שוק ההון, ביטוח וחיסכון (בפועל)</w:t>
      </w:r>
    </w:p>
    <w:p w14:paraId="53EC50EA" w14:textId="77777777" w:rsidR="007F5FD8" w:rsidRPr="007F5FD8" w:rsidRDefault="007F5FD8" w:rsidP="007F5FD8">
      <w:pPr>
        <w:bidi w:val="0"/>
        <w:spacing w:before="200" w:after="200" w:line="276" w:lineRule="auto"/>
        <w:jc w:val="left"/>
        <w:rPr>
          <w:rFonts w:ascii="David" w:hAnsi="David" w:cs="David"/>
          <w:sz w:val="24"/>
          <w:szCs w:val="24"/>
          <w:rtl/>
        </w:rPr>
      </w:pPr>
      <w:r w:rsidRPr="007F5FD8">
        <w:rPr>
          <w:rFonts w:ascii="David" w:hAnsi="David" w:cs="David"/>
          <w:sz w:val="24"/>
          <w:szCs w:val="24"/>
          <w:rtl/>
        </w:rPr>
        <w:br w:type="page"/>
      </w:r>
    </w:p>
    <w:p w14:paraId="2BE9075D" w14:textId="77777777" w:rsidR="007F5FD8" w:rsidRPr="007F5FD8" w:rsidRDefault="007F5FD8" w:rsidP="007F5FD8">
      <w:pPr>
        <w:spacing w:line="360" w:lineRule="auto"/>
        <w:ind w:left="-1"/>
        <w:jc w:val="center"/>
        <w:rPr>
          <w:rFonts w:ascii="David" w:hAnsi="David" w:cs="David"/>
          <w:b/>
          <w:bCs/>
          <w:sz w:val="24"/>
          <w:szCs w:val="24"/>
          <w:u w:val="single"/>
          <w:rtl/>
        </w:rPr>
      </w:pPr>
      <w:r w:rsidRPr="007F5FD8">
        <w:rPr>
          <w:rFonts w:ascii="David" w:hAnsi="David" w:cs="David"/>
          <w:b/>
          <w:bCs/>
          <w:sz w:val="24"/>
          <w:szCs w:val="24"/>
          <w:u w:val="single"/>
          <w:rtl/>
        </w:rPr>
        <w:lastRenderedPageBreak/>
        <w:t>ראשי פרקים</w:t>
      </w:r>
    </w:p>
    <w:tbl>
      <w:tblPr>
        <w:tblStyle w:val="af"/>
        <w:bidiVisual/>
        <w:tblW w:w="0" w:type="auto"/>
        <w:tblInd w:w="-1" w:type="dxa"/>
        <w:tblLook w:val="04A0" w:firstRow="1" w:lastRow="0" w:firstColumn="1" w:lastColumn="0" w:noHBand="0" w:noVBand="1"/>
        <w:tblDescription w:val="טבלת תוכן עניינים של התיקונים שנעשו בחוזרים כפי שמובאים בהמשך"/>
      </w:tblPr>
      <w:tblGrid>
        <w:gridCol w:w="1193"/>
        <w:gridCol w:w="2405"/>
        <w:gridCol w:w="6031"/>
      </w:tblGrid>
      <w:tr w:rsidR="007F5FD8" w:rsidRPr="007F5FD8" w14:paraId="2902E77B" w14:textId="77777777" w:rsidTr="00B726C0">
        <w:trPr>
          <w:tblHeader/>
        </w:trPr>
        <w:tc>
          <w:tcPr>
            <w:tcW w:w="1214" w:type="dxa"/>
          </w:tcPr>
          <w:p w14:paraId="25CC32E9"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פרק</w:t>
            </w:r>
          </w:p>
        </w:tc>
        <w:tc>
          <w:tcPr>
            <w:tcW w:w="2445" w:type="dxa"/>
          </w:tcPr>
          <w:p w14:paraId="25C9C9FF"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תחום</w:t>
            </w:r>
          </w:p>
        </w:tc>
        <w:tc>
          <w:tcPr>
            <w:tcW w:w="6196" w:type="dxa"/>
          </w:tcPr>
          <w:p w14:paraId="4956FBB3"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התיקון</w:t>
            </w:r>
          </w:p>
        </w:tc>
      </w:tr>
      <w:tr w:rsidR="007F5FD8" w:rsidRPr="007F5FD8" w14:paraId="00428723" w14:textId="77777777" w:rsidTr="00B726C0">
        <w:tc>
          <w:tcPr>
            <w:tcW w:w="1214" w:type="dxa"/>
          </w:tcPr>
          <w:p w14:paraId="6F773146"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1</w:t>
            </w:r>
          </w:p>
        </w:tc>
        <w:tc>
          <w:tcPr>
            <w:tcW w:w="2445" w:type="dxa"/>
          </w:tcPr>
          <w:p w14:paraId="4AAA313B"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חוזר חידוש חוזה ביטוח</w:t>
            </w:r>
          </w:p>
        </w:tc>
        <w:tc>
          <w:tcPr>
            <w:tcW w:w="6196" w:type="dxa"/>
          </w:tcPr>
          <w:p w14:paraId="7E2F865D"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הוראות חוזר ביטוח 2020-1-10 "חוזר חידוש ביטוח" (2.2.2021)</w:t>
            </w:r>
          </w:p>
        </w:tc>
      </w:tr>
      <w:tr w:rsidR="007F5FD8" w:rsidRPr="007F5FD8" w14:paraId="3D874D55" w14:textId="77777777" w:rsidTr="00B726C0">
        <w:tc>
          <w:tcPr>
            <w:tcW w:w="1214" w:type="dxa"/>
          </w:tcPr>
          <w:p w14:paraId="13470C2E"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2</w:t>
            </w:r>
          </w:p>
        </w:tc>
        <w:tc>
          <w:tcPr>
            <w:tcW w:w="2445" w:type="dxa"/>
          </w:tcPr>
          <w:p w14:paraId="27AAF89C"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חוזר שירות לקוחות גופים מוסדיים</w:t>
            </w:r>
          </w:p>
        </w:tc>
        <w:tc>
          <w:tcPr>
            <w:tcW w:w="6196" w:type="dxa"/>
          </w:tcPr>
          <w:p w14:paraId="65104DD8"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הוראות חוזר גופים מוסדיים 2022-9-1 "שירות ללקוחות גופים מוסדיים" (2.1.2022)</w:t>
            </w:r>
          </w:p>
        </w:tc>
      </w:tr>
      <w:tr w:rsidR="007F5FD8" w:rsidRPr="007F5FD8" w14:paraId="28E4FD33" w14:textId="77777777" w:rsidTr="00B726C0">
        <w:tc>
          <w:tcPr>
            <w:tcW w:w="1214" w:type="dxa"/>
          </w:tcPr>
          <w:p w14:paraId="0AAE8502"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3</w:t>
            </w:r>
          </w:p>
        </w:tc>
        <w:tc>
          <w:tcPr>
            <w:tcW w:w="2445" w:type="dxa"/>
          </w:tcPr>
          <w:p w14:paraId="64314A02"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חוזר מסלולי השקעה ורשימת מסלולי השקעה</w:t>
            </w:r>
          </w:p>
        </w:tc>
        <w:tc>
          <w:tcPr>
            <w:tcW w:w="6196" w:type="dxa"/>
          </w:tcPr>
          <w:p w14:paraId="51F115FA"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הוראות חוזר גופים מוסדיים 2022-9-30 "מסלולי השקעה בקופות גמל - תיקון" (20.12.2022)</w:t>
            </w:r>
          </w:p>
        </w:tc>
      </w:tr>
      <w:tr w:rsidR="007F5FD8" w:rsidRPr="007F5FD8" w14:paraId="7EDD075D" w14:textId="77777777" w:rsidTr="00B726C0">
        <w:tc>
          <w:tcPr>
            <w:tcW w:w="1214" w:type="dxa"/>
          </w:tcPr>
          <w:p w14:paraId="73D25E26"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4</w:t>
            </w:r>
          </w:p>
        </w:tc>
        <w:tc>
          <w:tcPr>
            <w:tcW w:w="2445" w:type="dxa"/>
          </w:tcPr>
          <w:p w14:paraId="6872C2BA"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חוזר מבנה אחיד</w:t>
            </w:r>
          </w:p>
        </w:tc>
        <w:tc>
          <w:tcPr>
            <w:tcW w:w="6196" w:type="dxa"/>
          </w:tcPr>
          <w:p w14:paraId="15A53B34"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הוראות חוזר גופים מוסדיים 2023-9-2 "מבנה אחיד להעברת מידע ונתונים בשוק החיסכון הפנסיוני - עדכון" (5.2.2023)</w:t>
            </w:r>
          </w:p>
        </w:tc>
      </w:tr>
      <w:tr w:rsidR="007F5FD8" w:rsidRPr="007F5FD8" w14:paraId="2B3D4CEA" w14:textId="77777777" w:rsidTr="00B726C0">
        <w:tc>
          <w:tcPr>
            <w:tcW w:w="1214" w:type="dxa"/>
          </w:tcPr>
          <w:p w14:paraId="007073F3"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5</w:t>
            </w:r>
          </w:p>
        </w:tc>
        <w:tc>
          <w:tcPr>
            <w:tcW w:w="2445" w:type="dxa"/>
          </w:tcPr>
          <w:p w14:paraId="751CD9D0"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חוזר דוח שנתי</w:t>
            </w:r>
          </w:p>
        </w:tc>
        <w:tc>
          <w:tcPr>
            <w:tcW w:w="6196" w:type="dxa"/>
          </w:tcPr>
          <w:p w14:paraId="6EDCE4AA"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חוזר גופים מוסדיים 2020-9-2 "דוח שנתי ודוח רבעוני לעמיתים ולמבוטחים בגוף מוסדי - תיקון"</w:t>
            </w:r>
            <w:r w:rsidRPr="007F5FD8">
              <w:rPr>
                <w:rFonts w:ascii="David" w:hAnsi="David" w:cs="David"/>
                <w:sz w:val="24"/>
                <w:szCs w:val="24"/>
                <w:rtl/>
              </w:rPr>
              <w:br/>
              <w:t>(14.12.20)</w:t>
            </w:r>
          </w:p>
        </w:tc>
      </w:tr>
      <w:tr w:rsidR="007F5FD8" w:rsidRPr="007F5FD8" w14:paraId="6E9DD84B" w14:textId="77777777" w:rsidTr="00B726C0">
        <w:tc>
          <w:tcPr>
            <w:tcW w:w="1214" w:type="dxa"/>
          </w:tcPr>
          <w:p w14:paraId="69BC69EC"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6</w:t>
            </w:r>
          </w:p>
        </w:tc>
        <w:tc>
          <w:tcPr>
            <w:tcW w:w="2445" w:type="dxa"/>
          </w:tcPr>
          <w:p w14:paraId="7C38766C"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חוזר אופן הפקדת תשלומים</w:t>
            </w:r>
          </w:p>
        </w:tc>
        <w:tc>
          <w:tcPr>
            <w:tcW w:w="6196" w:type="dxa"/>
          </w:tcPr>
          <w:p w14:paraId="1D23F876"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הוראות חוזר גופים מוסדיים 2022-9-5 "אופן הפקדת תשלומים" (8.2.2022)</w:t>
            </w:r>
          </w:p>
          <w:p w14:paraId="07FF77A6" w14:textId="77777777" w:rsidR="007F5FD8" w:rsidRPr="007F5FD8" w:rsidRDefault="007F5FD8" w:rsidP="00B726C0">
            <w:pPr>
              <w:spacing w:line="360" w:lineRule="auto"/>
              <w:jc w:val="center"/>
              <w:rPr>
                <w:rFonts w:ascii="David" w:hAnsi="David" w:cs="David"/>
                <w:sz w:val="24"/>
                <w:szCs w:val="24"/>
                <w:rtl/>
              </w:rPr>
            </w:pPr>
          </w:p>
        </w:tc>
      </w:tr>
      <w:tr w:rsidR="007F5FD8" w:rsidRPr="007F5FD8" w14:paraId="226DD9BC" w14:textId="77777777" w:rsidTr="00B726C0">
        <w:tc>
          <w:tcPr>
            <w:tcW w:w="1214" w:type="dxa"/>
          </w:tcPr>
          <w:p w14:paraId="387FAFE8"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7</w:t>
            </w:r>
          </w:p>
        </w:tc>
        <w:tc>
          <w:tcPr>
            <w:tcW w:w="2445" w:type="dxa"/>
          </w:tcPr>
          <w:p w14:paraId="158C1819"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דחיית פרסום דוחות כספיים של הרבעון השלישי</w:t>
            </w:r>
          </w:p>
        </w:tc>
        <w:tc>
          <w:tcPr>
            <w:tcW w:w="6196" w:type="dxa"/>
          </w:tcPr>
          <w:p w14:paraId="3A852F21"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 xml:space="preserve">תיקון הוראות סעיף 3 בפרק 1 בחלק 4 לשער 5 של החוזר המאוחד, שכותרתו "דין וחשבון לציבור" </w:t>
            </w:r>
          </w:p>
        </w:tc>
      </w:tr>
      <w:tr w:rsidR="007F5FD8" w:rsidRPr="007F5FD8" w14:paraId="5278308E" w14:textId="77777777" w:rsidTr="00B726C0">
        <w:tc>
          <w:tcPr>
            <w:tcW w:w="1214" w:type="dxa"/>
          </w:tcPr>
          <w:p w14:paraId="6B46C57B"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8</w:t>
            </w:r>
          </w:p>
        </w:tc>
        <w:tc>
          <w:tcPr>
            <w:tcW w:w="2445" w:type="dxa"/>
          </w:tcPr>
          <w:p w14:paraId="1512E4C4"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דחיית הגשה של דיווחים נלווים ונוספים</w:t>
            </w:r>
          </w:p>
        </w:tc>
        <w:tc>
          <w:tcPr>
            <w:tcW w:w="6196" w:type="dxa"/>
          </w:tcPr>
          <w:p w14:paraId="10DEE808"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 xml:space="preserve">תיקון הוראות פרק 3 בחלק 4 לשער 5 של החוזר המאוחד שכותרתו "דיווח לממונה על שוק ההון" </w:t>
            </w:r>
          </w:p>
        </w:tc>
      </w:tr>
      <w:tr w:rsidR="007F5FD8" w:rsidRPr="007F5FD8" w14:paraId="3C940068" w14:textId="77777777" w:rsidTr="00B726C0">
        <w:tc>
          <w:tcPr>
            <w:tcW w:w="1214" w:type="dxa"/>
          </w:tcPr>
          <w:p w14:paraId="67EB9385"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9</w:t>
            </w:r>
          </w:p>
        </w:tc>
        <w:tc>
          <w:tcPr>
            <w:tcW w:w="2445" w:type="dxa"/>
          </w:tcPr>
          <w:p w14:paraId="538750A6"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דחיית דיווח לראשונה של הערכה צופה פני עתיד ותרחישים ב-</w:t>
            </w:r>
            <w:r w:rsidRPr="007F5FD8">
              <w:rPr>
                <w:rFonts w:ascii="David" w:hAnsi="David" w:cs="David"/>
                <w:sz w:val="24"/>
                <w:szCs w:val="24"/>
              </w:rPr>
              <w:t>ORSA</w:t>
            </w:r>
          </w:p>
        </w:tc>
        <w:tc>
          <w:tcPr>
            <w:tcW w:w="6196" w:type="dxa"/>
          </w:tcPr>
          <w:p w14:paraId="092DC966"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הוראות חוזר 2022-1-2 "דיווח לממונה על שוק ההון - הערכה עצמית של הסיכונים וכושר הפירעון של חברת ביטוח (</w:t>
            </w:r>
            <w:r w:rsidRPr="007F5FD8">
              <w:rPr>
                <w:rFonts w:ascii="David" w:hAnsi="David" w:cs="David"/>
                <w:sz w:val="24"/>
                <w:szCs w:val="24"/>
              </w:rPr>
              <w:t>ORSA</w:t>
            </w:r>
            <w:r w:rsidRPr="007F5FD8">
              <w:rPr>
                <w:rFonts w:ascii="David" w:hAnsi="David" w:cs="David"/>
                <w:sz w:val="24"/>
                <w:szCs w:val="24"/>
                <w:rtl/>
              </w:rPr>
              <w:t>)" (5.1.2021)</w:t>
            </w:r>
          </w:p>
        </w:tc>
      </w:tr>
      <w:tr w:rsidR="007F5FD8" w:rsidRPr="007F5FD8" w14:paraId="735AA831" w14:textId="77777777" w:rsidTr="00B726C0">
        <w:tc>
          <w:tcPr>
            <w:tcW w:w="1214" w:type="dxa"/>
          </w:tcPr>
          <w:p w14:paraId="14E07205"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10</w:t>
            </w:r>
          </w:p>
        </w:tc>
        <w:tc>
          <w:tcPr>
            <w:tcW w:w="2445" w:type="dxa"/>
          </w:tcPr>
          <w:p w14:paraId="0182F44D"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השקעות (גמישות ברכישת אג"ח)</w:t>
            </w:r>
          </w:p>
        </w:tc>
        <w:tc>
          <w:tcPr>
            <w:tcW w:w="6196" w:type="dxa"/>
          </w:tcPr>
          <w:p w14:paraId="17E2D038"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הוראות החוזר המאוחד, שער 5, חלק 2 פרק 4, "ניהול נכסי השקעה" - השקעת גופים מוסדיים באיגרות חוב לא ממשלתיות</w:t>
            </w:r>
          </w:p>
        </w:tc>
      </w:tr>
      <w:tr w:rsidR="007F5FD8" w:rsidRPr="007F5FD8" w14:paraId="5AEF99D1" w14:textId="77777777" w:rsidTr="00B726C0">
        <w:tc>
          <w:tcPr>
            <w:tcW w:w="1214" w:type="dxa"/>
          </w:tcPr>
          <w:p w14:paraId="77F35FD0"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11</w:t>
            </w:r>
          </w:p>
        </w:tc>
        <w:tc>
          <w:tcPr>
            <w:tcW w:w="2445" w:type="dxa"/>
          </w:tcPr>
          <w:p w14:paraId="4EAFA878"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השקעות (הקלות בדיווח לממונה על חריגות)</w:t>
            </w:r>
          </w:p>
        </w:tc>
        <w:tc>
          <w:tcPr>
            <w:tcW w:w="6196" w:type="dxa"/>
          </w:tcPr>
          <w:p w14:paraId="43DEF1D0"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הוראות החוזר המאוחד, שער 5, חלק 2 פרק 4, "ניהול נכסי השקעה" - חריגה משיעורי השקעה</w:t>
            </w:r>
          </w:p>
        </w:tc>
      </w:tr>
      <w:tr w:rsidR="007F5FD8" w:rsidRPr="007F5FD8" w14:paraId="7A658F64" w14:textId="77777777" w:rsidTr="00B726C0">
        <w:tc>
          <w:tcPr>
            <w:tcW w:w="1214" w:type="dxa"/>
          </w:tcPr>
          <w:p w14:paraId="34ECDE4A"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12</w:t>
            </w:r>
          </w:p>
        </w:tc>
        <w:tc>
          <w:tcPr>
            <w:tcW w:w="2445" w:type="dxa"/>
          </w:tcPr>
          <w:p w14:paraId="7E187DEB"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ממשל תאגידי (הקלות לחוזר דירקטוריון)</w:t>
            </w:r>
          </w:p>
        </w:tc>
        <w:tc>
          <w:tcPr>
            <w:tcW w:w="6196" w:type="dxa"/>
          </w:tcPr>
          <w:p w14:paraId="0CA393B0"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הוראות החוזר המאוחד, שער 5, חלק 1 פרק 2, "דירקטוריון גוף מוסדי"</w:t>
            </w:r>
          </w:p>
        </w:tc>
      </w:tr>
      <w:tr w:rsidR="007F5FD8" w:rsidRPr="007F5FD8" w14:paraId="70264856" w14:textId="77777777" w:rsidTr="00B726C0">
        <w:tc>
          <w:tcPr>
            <w:tcW w:w="1214" w:type="dxa"/>
          </w:tcPr>
          <w:p w14:paraId="253AE1F8"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13</w:t>
            </w:r>
          </w:p>
        </w:tc>
        <w:tc>
          <w:tcPr>
            <w:tcW w:w="2445" w:type="dxa"/>
          </w:tcPr>
          <w:p w14:paraId="5EFBBDA2"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 xml:space="preserve">תיקון חוזר ספקים מעריכים בסיעוד </w:t>
            </w:r>
          </w:p>
        </w:tc>
        <w:tc>
          <w:tcPr>
            <w:tcW w:w="6196" w:type="dxa"/>
          </w:tcPr>
          <w:p w14:paraId="7AA6E82F" w14:textId="77777777" w:rsidR="007F5FD8" w:rsidRPr="007F5FD8" w:rsidRDefault="007F5FD8" w:rsidP="00B726C0">
            <w:pPr>
              <w:spacing w:line="360" w:lineRule="auto"/>
              <w:jc w:val="center"/>
              <w:rPr>
                <w:rFonts w:ascii="David" w:hAnsi="David" w:cs="David"/>
                <w:sz w:val="24"/>
                <w:szCs w:val="24"/>
                <w:rtl/>
              </w:rPr>
            </w:pPr>
            <w:r w:rsidRPr="007F5FD8">
              <w:rPr>
                <w:rFonts w:ascii="David" w:hAnsi="David" w:cs="David"/>
                <w:sz w:val="24"/>
                <w:szCs w:val="24"/>
                <w:rtl/>
              </w:rPr>
              <w:t>תיקון סעיף 5.1.6(ב)(2) בחלק 3 של שער 6 בחוזר המאוחד - ביטוח סיעודי</w:t>
            </w:r>
          </w:p>
        </w:tc>
      </w:tr>
      <w:tr w:rsidR="007F5FD8" w:rsidRPr="007F5FD8" w14:paraId="7957C2E1" w14:textId="77777777" w:rsidTr="00B726C0">
        <w:tc>
          <w:tcPr>
            <w:tcW w:w="1214" w:type="dxa"/>
          </w:tcPr>
          <w:p w14:paraId="07B1EF6D" w14:textId="77777777" w:rsidR="007F5FD8" w:rsidRPr="007F5FD8" w:rsidRDefault="007F5FD8" w:rsidP="00B726C0">
            <w:pPr>
              <w:spacing w:line="360" w:lineRule="auto"/>
              <w:jc w:val="center"/>
              <w:rPr>
                <w:rFonts w:ascii="David" w:hAnsi="David" w:cs="David"/>
                <w:b/>
                <w:bCs/>
                <w:sz w:val="24"/>
                <w:szCs w:val="24"/>
                <w:rtl/>
              </w:rPr>
            </w:pPr>
            <w:r w:rsidRPr="007F5FD8">
              <w:rPr>
                <w:rFonts w:ascii="David" w:hAnsi="David" w:cs="David"/>
                <w:b/>
                <w:bCs/>
                <w:sz w:val="24"/>
                <w:szCs w:val="24"/>
                <w:rtl/>
              </w:rPr>
              <w:t>14</w:t>
            </w:r>
          </w:p>
        </w:tc>
        <w:tc>
          <w:tcPr>
            <w:tcW w:w="2445" w:type="dxa"/>
          </w:tcPr>
          <w:p w14:paraId="503AD687" w14:textId="77777777" w:rsidR="007F5FD8" w:rsidRPr="007F5FD8" w:rsidRDefault="007F5FD8" w:rsidP="00B726C0">
            <w:pPr>
              <w:spacing w:line="360" w:lineRule="auto"/>
              <w:jc w:val="center"/>
              <w:rPr>
                <w:rFonts w:ascii="David" w:hAnsi="David" w:cs="David"/>
                <w:strike/>
                <w:sz w:val="24"/>
                <w:szCs w:val="24"/>
                <w:rtl/>
              </w:rPr>
            </w:pPr>
            <w:r w:rsidRPr="007F5FD8">
              <w:rPr>
                <w:rFonts w:ascii="David" w:hAnsi="David" w:cs="David"/>
                <w:sz w:val="24"/>
                <w:szCs w:val="24"/>
                <w:rtl/>
              </w:rPr>
              <w:t>דחיית דיווח לראשונה של דוח האקטואר הראשי</w:t>
            </w:r>
          </w:p>
        </w:tc>
        <w:tc>
          <w:tcPr>
            <w:tcW w:w="6196" w:type="dxa"/>
          </w:tcPr>
          <w:p w14:paraId="7C44E024" w14:textId="77777777" w:rsidR="007F5FD8" w:rsidRPr="007F5FD8" w:rsidRDefault="007F5FD8" w:rsidP="00B726C0">
            <w:pPr>
              <w:tabs>
                <w:tab w:val="left" w:pos="298"/>
              </w:tabs>
              <w:spacing w:line="360" w:lineRule="auto"/>
              <w:rPr>
                <w:rFonts w:ascii="David" w:hAnsi="David" w:cs="David"/>
                <w:strike/>
                <w:sz w:val="24"/>
                <w:szCs w:val="24"/>
                <w:rtl/>
              </w:rPr>
            </w:pPr>
            <w:r w:rsidRPr="007F5FD8">
              <w:rPr>
                <w:rFonts w:ascii="David" w:hAnsi="David" w:cs="David"/>
                <w:sz w:val="24"/>
                <w:szCs w:val="24"/>
                <w:rtl/>
              </w:rPr>
              <w:t>תיקון סעיף 8 בפרק 9, חלק 1, שער 5 לחוזר המאוחד "אקטואר ממונה ואקטואר ראשי"</w:t>
            </w:r>
          </w:p>
        </w:tc>
      </w:tr>
    </w:tbl>
    <w:p w14:paraId="36DC310B" w14:textId="77777777" w:rsidR="007F5FD8" w:rsidRPr="007F5FD8" w:rsidRDefault="007F5FD8" w:rsidP="007F5FD8">
      <w:pPr>
        <w:spacing w:line="360" w:lineRule="auto"/>
        <w:ind w:left="-1"/>
        <w:jc w:val="center"/>
        <w:rPr>
          <w:rFonts w:ascii="David" w:hAnsi="David" w:cs="David"/>
          <w:sz w:val="24"/>
          <w:szCs w:val="24"/>
          <w:rtl/>
        </w:rPr>
      </w:pPr>
    </w:p>
    <w:p w14:paraId="38523DDA" w14:textId="77777777" w:rsidR="007F5FD8" w:rsidRPr="007F5FD8" w:rsidRDefault="007F5FD8" w:rsidP="007F5FD8">
      <w:pPr>
        <w:bidi w:val="0"/>
        <w:spacing w:before="200" w:after="200" w:line="276" w:lineRule="auto"/>
        <w:jc w:val="left"/>
        <w:rPr>
          <w:rFonts w:ascii="David" w:hAnsi="David" w:cs="David"/>
          <w:sz w:val="24"/>
          <w:szCs w:val="24"/>
        </w:rPr>
      </w:pPr>
      <w:r w:rsidRPr="007F5FD8">
        <w:rPr>
          <w:rFonts w:ascii="David" w:hAnsi="David" w:cs="David"/>
          <w:sz w:val="24"/>
          <w:szCs w:val="24"/>
          <w:rtl/>
        </w:rPr>
        <w:br w:type="page"/>
      </w:r>
    </w:p>
    <w:p w14:paraId="461B9947" w14:textId="77777777" w:rsidR="007F5FD8" w:rsidRPr="007F5FD8" w:rsidRDefault="007F5FD8" w:rsidP="007F5FD8">
      <w:pPr>
        <w:spacing w:line="360" w:lineRule="auto"/>
        <w:ind w:left="-1"/>
        <w:jc w:val="center"/>
        <w:rPr>
          <w:rFonts w:ascii="David" w:hAnsi="David" w:cs="David"/>
          <w:b/>
          <w:bCs/>
          <w:sz w:val="24"/>
          <w:szCs w:val="24"/>
          <w:rtl/>
        </w:rPr>
      </w:pPr>
      <w:r w:rsidRPr="007F5FD8">
        <w:rPr>
          <w:rFonts w:ascii="David" w:hAnsi="David" w:cs="David"/>
          <w:b/>
          <w:bCs/>
          <w:sz w:val="24"/>
          <w:szCs w:val="24"/>
          <w:rtl/>
        </w:rPr>
        <w:lastRenderedPageBreak/>
        <w:t>פרק 1</w:t>
      </w:r>
    </w:p>
    <w:p w14:paraId="2BD424C4" w14:textId="77777777" w:rsidR="007F5FD8" w:rsidRPr="007F5FD8" w:rsidRDefault="007F5FD8" w:rsidP="007F5FD8">
      <w:pPr>
        <w:spacing w:line="360" w:lineRule="auto"/>
        <w:ind w:left="-1"/>
        <w:jc w:val="center"/>
        <w:rPr>
          <w:rFonts w:ascii="David" w:hAnsi="David" w:cs="David"/>
          <w:b/>
          <w:bCs/>
          <w:sz w:val="24"/>
          <w:szCs w:val="24"/>
          <w:u w:val="single"/>
          <w:rtl/>
        </w:rPr>
      </w:pPr>
      <w:r w:rsidRPr="007F5FD8">
        <w:rPr>
          <w:rFonts w:ascii="David" w:hAnsi="David" w:cs="David"/>
          <w:b/>
          <w:bCs/>
          <w:sz w:val="24"/>
          <w:szCs w:val="24"/>
          <w:u w:val="single"/>
          <w:rtl/>
        </w:rPr>
        <w:t>תיקון הוראות חוזר ביטוח 2020-1-10 "חידוש חוזה ביטוח" (2.2.2021)</w:t>
      </w:r>
    </w:p>
    <w:p w14:paraId="0493433B" w14:textId="77777777" w:rsidR="007F5FD8" w:rsidRPr="007F5FD8" w:rsidRDefault="007F5FD8" w:rsidP="007F5FD8">
      <w:pPr>
        <w:spacing w:line="360" w:lineRule="auto"/>
        <w:ind w:left="-1"/>
        <w:rPr>
          <w:rFonts w:ascii="David" w:hAnsi="David" w:cs="David"/>
          <w:b/>
          <w:bCs/>
          <w:sz w:val="24"/>
          <w:szCs w:val="24"/>
          <w:u w:val="single"/>
          <w:rtl/>
        </w:rPr>
      </w:pPr>
    </w:p>
    <w:p w14:paraId="2086E19D" w14:textId="77777777" w:rsidR="007F5FD8" w:rsidRPr="007F5FD8" w:rsidRDefault="007F5FD8" w:rsidP="007F5FD8">
      <w:pPr>
        <w:pStyle w:val="a7"/>
        <w:numPr>
          <w:ilvl w:val="0"/>
          <w:numId w:val="17"/>
        </w:numPr>
        <w:jc w:val="left"/>
        <w:rPr>
          <w:rFonts w:ascii="David" w:hAnsi="David" w:cs="David"/>
          <w:b/>
          <w:bCs/>
          <w:szCs w:val="24"/>
        </w:rPr>
      </w:pPr>
      <w:r w:rsidRPr="007F5FD8">
        <w:rPr>
          <w:rFonts w:ascii="David" w:hAnsi="David" w:cs="David"/>
          <w:b/>
          <w:bCs/>
          <w:szCs w:val="24"/>
          <w:rtl/>
        </w:rPr>
        <w:t>כללי</w:t>
      </w:r>
    </w:p>
    <w:p w14:paraId="7189F9D5"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lang w:eastAsia="en-US"/>
        </w:rPr>
      </w:pPr>
      <w:r w:rsidRPr="007F5FD8">
        <w:rPr>
          <w:rFonts w:ascii="David" w:hAnsi="David" w:cs="David"/>
          <w:sz w:val="24"/>
          <w:szCs w:val="24"/>
          <w:rtl/>
        </w:rPr>
        <w:t xml:space="preserve">חוזר ביטוח 2020-1-10 "חידוש חוזה ביטוח" (2.2.2021) (להלן ולעיל – </w:t>
      </w:r>
      <w:r w:rsidRPr="007F5FD8">
        <w:rPr>
          <w:rFonts w:ascii="David" w:hAnsi="David" w:cs="David"/>
          <w:b/>
          <w:bCs/>
          <w:sz w:val="24"/>
          <w:szCs w:val="24"/>
          <w:rtl/>
        </w:rPr>
        <w:t>חוזר חידוש ביטוח</w:t>
      </w:r>
      <w:r w:rsidRPr="007F5FD8">
        <w:rPr>
          <w:rFonts w:ascii="David" w:hAnsi="David" w:cs="David"/>
          <w:sz w:val="24"/>
          <w:szCs w:val="24"/>
          <w:rtl/>
        </w:rPr>
        <w:t xml:space="preserve">) קובע הוראות לעניין אופן חידוש חוזי ביטוח ומתן הודעות בעניין תום תקופת הביטוח, כמפורט בחוזר האמור. </w:t>
      </w:r>
    </w:p>
    <w:p w14:paraId="55424A40" w14:textId="77777777" w:rsidR="007F5FD8" w:rsidRPr="007F5FD8" w:rsidRDefault="007F5FD8" w:rsidP="007F5FD8">
      <w:pPr>
        <w:pStyle w:val="a7"/>
        <w:overflowPunct w:val="0"/>
        <w:autoSpaceDE w:val="0"/>
        <w:autoSpaceDN w:val="0"/>
        <w:adjustRightInd w:val="0"/>
        <w:spacing w:after="240"/>
        <w:ind w:left="360"/>
        <w:textAlignment w:val="baseline"/>
        <w:rPr>
          <w:rFonts w:ascii="David" w:hAnsi="David" w:cs="David"/>
          <w:szCs w:val="24"/>
          <w:rtl/>
        </w:rPr>
      </w:pPr>
      <w:r w:rsidRPr="007F5FD8">
        <w:rPr>
          <w:rFonts w:ascii="David" w:hAnsi="David" w:cs="David"/>
          <w:szCs w:val="24"/>
          <w:rtl/>
        </w:rPr>
        <w:t xml:space="preserve">נוכח הכרזת מצב המלחמה, ומתוך ראיית הצורך של חברות הביטוח לפעול במהירות להתמודדות עם השלכות המצב תוך מגבלות על פעילותם כתוצאה מהמצב, עלה הצורך לתקן את חוזר חידוש ביטוח על מנת לאפשר למבוטחים לבצע ניהול סיכונים מושכל ולהשבית כיסויים </w:t>
      </w:r>
      <w:proofErr w:type="spellStart"/>
      <w:r w:rsidRPr="007F5FD8">
        <w:rPr>
          <w:rFonts w:ascii="David" w:hAnsi="David" w:cs="David"/>
          <w:szCs w:val="24"/>
          <w:rtl/>
        </w:rPr>
        <w:t>ביטוחיים</w:t>
      </w:r>
      <w:proofErr w:type="spellEnd"/>
      <w:r w:rsidRPr="007F5FD8">
        <w:rPr>
          <w:rFonts w:ascii="David" w:hAnsi="David" w:cs="David"/>
          <w:szCs w:val="24"/>
          <w:rtl/>
        </w:rPr>
        <w:t xml:space="preserve"> וכן לאפשר לחברת הביטוח להאריך את תקופת החידוש מעבר לימים שצוינו בהודעה על תום תקופת הביטוח וזאת במצב בו לא הצליחה ליצור קשר עם המבוטח. </w:t>
      </w:r>
    </w:p>
    <w:p w14:paraId="6B276C6A" w14:textId="77777777" w:rsidR="007F5FD8" w:rsidRPr="007F5FD8" w:rsidRDefault="007F5FD8" w:rsidP="007F5FD8">
      <w:pPr>
        <w:overflowPunct w:val="0"/>
        <w:autoSpaceDE w:val="0"/>
        <w:autoSpaceDN w:val="0"/>
        <w:adjustRightInd w:val="0"/>
        <w:spacing w:before="120" w:after="240" w:line="360" w:lineRule="auto"/>
        <w:ind w:left="360"/>
        <w:textAlignment w:val="baseline"/>
        <w:rPr>
          <w:rFonts w:ascii="David" w:hAnsi="David" w:cs="David"/>
          <w:sz w:val="24"/>
          <w:szCs w:val="24"/>
          <w:rtl/>
        </w:rPr>
      </w:pPr>
      <w:r w:rsidRPr="007F5FD8">
        <w:rPr>
          <w:rFonts w:ascii="David" w:hAnsi="David" w:cs="David"/>
          <w:sz w:val="24"/>
          <w:szCs w:val="24"/>
          <w:rtl/>
        </w:rPr>
        <w:t xml:space="preserve">בהתאם, יתאפשר לחברות הביטוח, המעוניינות בכך, לאשר בקשת מבוטחים להשבית פוליסות ביטוח באופן מלא או חלקי במטרה להקל על מבוטחים שסבורים כי אין להם צורך בכיסוי </w:t>
      </w:r>
      <w:proofErr w:type="spellStart"/>
      <w:r w:rsidRPr="007F5FD8">
        <w:rPr>
          <w:rFonts w:ascii="David" w:hAnsi="David" w:cs="David"/>
          <w:sz w:val="24"/>
          <w:szCs w:val="24"/>
          <w:rtl/>
        </w:rPr>
        <w:t>הביטוחי</w:t>
      </w:r>
      <w:proofErr w:type="spellEnd"/>
      <w:r w:rsidRPr="007F5FD8">
        <w:rPr>
          <w:rFonts w:ascii="David" w:hAnsi="David" w:cs="David"/>
          <w:sz w:val="24"/>
          <w:szCs w:val="24"/>
          <w:rtl/>
        </w:rPr>
        <w:t xml:space="preserve"> באמצע תקופת הביטוח ומעוניינים לחסוך בהוצאות הביטוח. ההשבתה האמורה תבוצע בהתאם לאופי הכיסוי וצרכי המבוטח כאשר בכיסויים מסוימים ניתן יהיה להסיר סיכונים מכוסים או להפחית סכומי ביטוח בעוד בפוליסות אחרות, כגון פוליסות חבויות, ניתן יהיה להפחית את גבול האחריות. זאת, נוכח הכרזת מצב מלחמה במדינה ועל מנת לאפשר למבוטחים לבצע ניהול סיכונים מושכל תוך היוועצות בגורם מקצועי, המסביר להם את ההשלכות למהלך ביחס לסיכונים הנותרים גם בתקופה זו בה עסקים רבים אינם פעילים או לחלופין פעילים באופן חלקי.</w:t>
      </w:r>
    </w:p>
    <w:p w14:paraId="6276FF50" w14:textId="77777777" w:rsidR="007F5FD8" w:rsidRPr="007F5FD8" w:rsidRDefault="007F5FD8" w:rsidP="007F5FD8">
      <w:pPr>
        <w:overflowPunct w:val="0"/>
        <w:autoSpaceDE w:val="0"/>
        <w:autoSpaceDN w:val="0"/>
        <w:adjustRightInd w:val="0"/>
        <w:spacing w:before="120" w:after="240" w:line="360" w:lineRule="auto"/>
        <w:ind w:left="360"/>
        <w:textAlignment w:val="baseline"/>
        <w:rPr>
          <w:rFonts w:ascii="David" w:hAnsi="David" w:cs="David"/>
          <w:sz w:val="24"/>
          <w:szCs w:val="24"/>
        </w:rPr>
      </w:pPr>
      <w:r w:rsidRPr="007F5FD8">
        <w:rPr>
          <w:rFonts w:ascii="David" w:hAnsi="David" w:cs="David"/>
          <w:sz w:val="24"/>
          <w:szCs w:val="24"/>
          <w:rtl/>
        </w:rPr>
        <w:t>כמו כן, על מנת שהמבוטח יוכל לכלכל צעדיו באופן מחושב, נדרשת חברת הביטוח להציג למבוטח את פירוט הכיסויים שנשארים בתוקף וכן את החיסכון הכספי שנוצר לו כתוצאה מהשבתת הפוליסה. בהקשר זה, מצופה מחברת הביטוח או מי מטעמה להסביר למבוטח את המשמעויות של ההשבתה טרם ביצועה.</w:t>
      </w:r>
    </w:p>
    <w:p w14:paraId="0A2D93FB" w14:textId="77777777" w:rsidR="007F5FD8" w:rsidRPr="007F5FD8" w:rsidRDefault="007F5FD8" w:rsidP="007F5FD8">
      <w:pPr>
        <w:overflowPunct w:val="0"/>
        <w:autoSpaceDE w:val="0"/>
        <w:autoSpaceDN w:val="0"/>
        <w:adjustRightInd w:val="0"/>
        <w:spacing w:before="120" w:after="240" w:line="360" w:lineRule="auto"/>
        <w:ind w:left="360"/>
        <w:textAlignment w:val="baseline"/>
        <w:rPr>
          <w:rFonts w:ascii="David" w:hAnsi="David" w:cs="David"/>
          <w:sz w:val="24"/>
          <w:szCs w:val="24"/>
          <w:rtl/>
        </w:rPr>
      </w:pPr>
      <w:r w:rsidRPr="007F5FD8">
        <w:rPr>
          <w:rFonts w:ascii="David" w:hAnsi="David" w:cs="David"/>
          <w:sz w:val="24"/>
          <w:szCs w:val="24"/>
          <w:rtl/>
        </w:rPr>
        <w:t>בנוסף, נוכח הכרזת מצב מלחמה במדינה חברות הביטוח יוכלו לחדש כיסוי ביטוחי למבוטח בטרם קבלת הסכמתו, אף לתקופה העולה על 21 הימים המצוינים בחוזר ולפרק זמן ארוך מזה שהודיעה למבוטח בהודעה על תום תקופת הביטוח. אפשרות זו מייצרת למבוטח כיסוי ביטוחי ולמנוע מצב של חשיפה והיעדר כיסוי בשל חוסר במשאבים ליצירת קשר עם מבוטחים.</w:t>
      </w:r>
    </w:p>
    <w:p w14:paraId="1192B796" w14:textId="77777777" w:rsidR="007F5FD8" w:rsidRPr="007F5FD8" w:rsidRDefault="007F5FD8" w:rsidP="007F5FD8">
      <w:pPr>
        <w:overflowPunct w:val="0"/>
        <w:autoSpaceDE w:val="0"/>
        <w:autoSpaceDN w:val="0"/>
        <w:adjustRightInd w:val="0"/>
        <w:spacing w:before="120" w:after="240" w:line="360" w:lineRule="auto"/>
        <w:ind w:left="360"/>
        <w:textAlignment w:val="baseline"/>
        <w:rPr>
          <w:rFonts w:ascii="David" w:hAnsi="David" w:cs="David"/>
          <w:sz w:val="24"/>
          <w:szCs w:val="24"/>
        </w:rPr>
      </w:pPr>
      <w:r w:rsidRPr="007F5FD8">
        <w:rPr>
          <w:rFonts w:ascii="David" w:hAnsi="David" w:cs="David"/>
          <w:sz w:val="24"/>
          <w:szCs w:val="24"/>
          <w:rtl/>
        </w:rPr>
        <w:t>כמו כן, חברת ביטוח תוכל לבצע השבתת פוליסה באופן מלא או חלקי גם בביטוח בתי עסק וביטוחי אחריות כלפי צד שלישי. זאת, נוכח העובדה שבשל הכרזת מצב מלחמה במדינה, הפכה האפשרות בהשבתת פוליסה לרלוונטית גם לענפי ביטוח נוספים.</w:t>
      </w:r>
    </w:p>
    <w:p w14:paraId="4499C032" w14:textId="77777777" w:rsidR="007F5FD8" w:rsidRPr="007F5FD8" w:rsidRDefault="007F5FD8" w:rsidP="007F5FD8">
      <w:pPr>
        <w:pStyle w:val="a7"/>
        <w:overflowPunct w:val="0"/>
        <w:autoSpaceDE w:val="0"/>
        <w:autoSpaceDN w:val="0"/>
        <w:adjustRightInd w:val="0"/>
        <w:spacing w:after="240"/>
        <w:ind w:left="360"/>
        <w:textAlignment w:val="baseline"/>
        <w:rPr>
          <w:rFonts w:ascii="David" w:hAnsi="David" w:cs="David"/>
          <w:szCs w:val="24"/>
        </w:rPr>
      </w:pPr>
    </w:p>
    <w:p w14:paraId="596F1BAC" w14:textId="77777777" w:rsidR="007F5FD8" w:rsidRPr="007F5FD8" w:rsidRDefault="007F5FD8" w:rsidP="007F5FD8">
      <w:pPr>
        <w:pStyle w:val="a7"/>
        <w:numPr>
          <w:ilvl w:val="0"/>
          <w:numId w:val="17"/>
        </w:numPr>
        <w:jc w:val="left"/>
        <w:rPr>
          <w:rFonts w:ascii="David" w:hAnsi="David" w:cs="David"/>
          <w:b/>
          <w:bCs/>
          <w:szCs w:val="24"/>
        </w:rPr>
      </w:pPr>
      <w:r w:rsidRPr="007F5FD8">
        <w:rPr>
          <w:rFonts w:ascii="David" w:hAnsi="David" w:cs="David"/>
          <w:b/>
          <w:bCs/>
          <w:szCs w:val="24"/>
          <w:rtl/>
        </w:rPr>
        <w:t>תיקון חוזר חידוש ביטוח</w:t>
      </w:r>
    </w:p>
    <w:p w14:paraId="168589B3" w14:textId="77777777" w:rsidR="007F5FD8" w:rsidRPr="007F5FD8" w:rsidRDefault="007F5FD8" w:rsidP="007F5FD8">
      <w:pPr>
        <w:pStyle w:val="a7"/>
        <w:jc w:val="left"/>
        <w:rPr>
          <w:rFonts w:ascii="David" w:hAnsi="David" w:cs="David"/>
          <w:szCs w:val="24"/>
          <w:rtl/>
        </w:rPr>
      </w:pPr>
      <w:r w:rsidRPr="007F5FD8">
        <w:rPr>
          <w:rFonts w:ascii="David" w:hAnsi="David" w:cs="David"/>
          <w:szCs w:val="24"/>
          <w:rtl/>
        </w:rPr>
        <w:t>בחוזר חידוש ביטוח יבואו התיקונים המפורטים בנספח לפרק זה.</w:t>
      </w:r>
    </w:p>
    <w:p w14:paraId="1C00674E" w14:textId="77777777" w:rsidR="007F5FD8" w:rsidRPr="007F5FD8" w:rsidRDefault="007F5FD8" w:rsidP="007F5FD8">
      <w:pPr>
        <w:bidi w:val="0"/>
        <w:spacing w:before="200" w:after="200" w:line="276" w:lineRule="auto"/>
        <w:jc w:val="left"/>
        <w:rPr>
          <w:rFonts w:ascii="David" w:eastAsiaTheme="minorHAnsi" w:hAnsi="David" w:cs="David"/>
          <w:sz w:val="24"/>
          <w:szCs w:val="24"/>
          <w:rtl/>
          <w:lang w:eastAsia="en-US"/>
        </w:rPr>
      </w:pPr>
      <w:r w:rsidRPr="007F5FD8">
        <w:rPr>
          <w:rFonts w:ascii="David" w:hAnsi="David" w:cs="David"/>
          <w:sz w:val="24"/>
          <w:szCs w:val="24"/>
          <w:rtl/>
        </w:rPr>
        <w:br w:type="page"/>
      </w:r>
    </w:p>
    <w:p w14:paraId="5687D58E"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r w:rsidRPr="007F5FD8">
        <w:rPr>
          <w:rFonts w:ascii="David" w:hAnsi="David" w:cs="David"/>
          <w:b/>
          <w:bCs/>
          <w:sz w:val="24"/>
          <w:szCs w:val="24"/>
          <w:rtl/>
        </w:rPr>
        <w:lastRenderedPageBreak/>
        <w:t>נספח לפרק 1 – תיקון חוזר חידוש ביטוח</w:t>
      </w:r>
    </w:p>
    <w:p w14:paraId="34188799" w14:textId="77777777" w:rsidR="007F5FD8" w:rsidRPr="007F5FD8" w:rsidRDefault="007F5FD8" w:rsidP="007F5FD8">
      <w:pPr>
        <w:tabs>
          <w:tab w:val="left" w:pos="4580"/>
        </w:tabs>
        <w:rPr>
          <w:rFonts w:ascii="David" w:hAnsi="David" w:cs="David"/>
          <w:caps/>
          <w:sz w:val="24"/>
          <w:szCs w:val="24"/>
          <w:rtl/>
        </w:rPr>
      </w:pPr>
    </w:p>
    <w:p w14:paraId="2C16B859" w14:textId="77777777" w:rsidR="007F5FD8" w:rsidRPr="007F5FD8" w:rsidRDefault="007F5FD8" w:rsidP="007F5FD8">
      <w:pPr>
        <w:tabs>
          <w:tab w:val="left" w:pos="4580"/>
        </w:tabs>
        <w:rPr>
          <w:rFonts w:ascii="David" w:hAnsi="David" w:cs="David"/>
          <w:caps/>
          <w:sz w:val="24"/>
          <w:szCs w:val="24"/>
          <w:rtl/>
        </w:rPr>
      </w:pPr>
    </w:p>
    <w:p w14:paraId="7EAAF7E8" w14:textId="77777777" w:rsidR="007F5FD8" w:rsidRPr="007F5FD8" w:rsidRDefault="007F5FD8" w:rsidP="007F5FD8">
      <w:pPr>
        <w:tabs>
          <w:tab w:val="left" w:pos="1622"/>
        </w:tabs>
        <w:spacing w:line="360" w:lineRule="auto"/>
        <w:rPr>
          <w:rFonts w:ascii="David" w:hAnsi="David" w:cs="David"/>
          <w:b/>
          <w:bCs/>
          <w:sz w:val="24"/>
          <w:szCs w:val="24"/>
          <w:u w:val="single"/>
        </w:rPr>
      </w:pPr>
      <w:r w:rsidRPr="007F5FD8">
        <w:rPr>
          <w:rFonts w:ascii="David" w:hAnsi="David" w:cs="David"/>
          <w:b/>
          <w:bCs/>
          <w:sz w:val="24"/>
          <w:szCs w:val="24"/>
          <w:u w:val="single"/>
          <w:rtl/>
        </w:rPr>
        <w:t>2א. השבתת פוליסת ביטוח</w:t>
      </w:r>
    </w:p>
    <w:p w14:paraId="7FF58DB7" w14:textId="77777777" w:rsidR="007F5FD8" w:rsidRPr="007F5FD8" w:rsidRDefault="007F5FD8" w:rsidP="007F5FD8">
      <w:pPr>
        <w:numPr>
          <w:ilvl w:val="0"/>
          <w:numId w:val="21"/>
        </w:numPr>
        <w:overflowPunct w:val="0"/>
        <w:autoSpaceDE w:val="0"/>
        <w:autoSpaceDN w:val="0"/>
        <w:adjustRightInd w:val="0"/>
        <w:spacing w:before="120" w:after="240" w:line="360" w:lineRule="auto"/>
        <w:textAlignment w:val="baseline"/>
        <w:rPr>
          <w:rFonts w:ascii="David" w:hAnsi="David" w:cs="David"/>
          <w:sz w:val="24"/>
          <w:szCs w:val="24"/>
          <w:u w:val="single"/>
        </w:rPr>
      </w:pPr>
      <w:r w:rsidRPr="007F5FD8">
        <w:rPr>
          <w:rFonts w:ascii="David" w:hAnsi="David" w:cs="David"/>
          <w:sz w:val="24"/>
          <w:szCs w:val="24"/>
          <w:u w:val="single"/>
          <w:rtl/>
        </w:rPr>
        <w:t xml:space="preserve">פנה מבוטח לחברת ביטוח בבקשה להשבית את הפוליסה שברשותו לגבי כלל הכיסויים הקיימים, או באופן חלקי באמצעות הפחתת סכומי ביטוח, הקטנת גבולות האחריות או השבתת חלק מסוגי הכיסויים שבתוקף, רשאית חברת הביטוח להשבית את הפוליסה בהתאם לבקשתו. </w:t>
      </w:r>
    </w:p>
    <w:p w14:paraId="0A4AB13A" w14:textId="77777777" w:rsidR="007F5FD8" w:rsidRPr="007F5FD8" w:rsidRDefault="007F5FD8" w:rsidP="007F5FD8">
      <w:pPr>
        <w:numPr>
          <w:ilvl w:val="0"/>
          <w:numId w:val="21"/>
        </w:numPr>
        <w:overflowPunct w:val="0"/>
        <w:autoSpaceDE w:val="0"/>
        <w:autoSpaceDN w:val="0"/>
        <w:adjustRightInd w:val="0"/>
        <w:spacing w:before="120" w:after="240" w:line="360" w:lineRule="auto"/>
        <w:textAlignment w:val="baseline"/>
        <w:rPr>
          <w:rFonts w:ascii="David" w:hAnsi="David" w:cs="David"/>
          <w:sz w:val="24"/>
          <w:szCs w:val="24"/>
          <w:u w:val="single"/>
        </w:rPr>
      </w:pPr>
      <w:r w:rsidRPr="007F5FD8">
        <w:rPr>
          <w:rFonts w:ascii="David" w:hAnsi="David" w:cs="David"/>
          <w:sz w:val="24"/>
          <w:szCs w:val="24"/>
          <w:u w:val="single"/>
          <w:rtl/>
        </w:rPr>
        <w:t>חברת הביטוח, או מי מטעמה, יפרטו למבוטח, טרם השבתת הפוליסה, את הכיסויים שיושבתו ואת הכיסויים שיישארו בתוקף, יפרטו את אומדן ההחזר הכספי שיושב למבוטח בעקבות ההשבתה. חברת הביטוח תשמור תיעוד של הפירוט שניתן למבוטח והחלטתו לאור פירוט זה.</w:t>
      </w:r>
    </w:p>
    <w:p w14:paraId="6E7DA867" w14:textId="77777777" w:rsidR="007F5FD8" w:rsidRPr="007F5FD8" w:rsidRDefault="007F5FD8" w:rsidP="007F5FD8">
      <w:pPr>
        <w:numPr>
          <w:ilvl w:val="0"/>
          <w:numId w:val="21"/>
        </w:numPr>
        <w:overflowPunct w:val="0"/>
        <w:autoSpaceDE w:val="0"/>
        <w:autoSpaceDN w:val="0"/>
        <w:adjustRightInd w:val="0"/>
        <w:spacing w:before="120" w:after="240" w:line="360" w:lineRule="auto"/>
        <w:textAlignment w:val="baseline"/>
        <w:rPr>
          <w:rFonts w:ascii="David" w:hAnsi="David" w:cs="David"/>
          <w:sz w:val="24"/>
          <w:szCs w:val="24"/>
          <w:u w:val="single"/>
        </w:rPr>
      </w:pPr>
      <w:r w:rsidRPr="007F5FD8">
        <w:rPr>
          <w:rFonts w:ascii="David" w:hAnsi="David" w:cs="David"/>
          <w:sz w:val="24"/>
          <w:szCs w:val="24"/>
          <w:u w:val="single"/>
          <w:rtl/>
        </w:rPr>
        <w:t xml:space="preserve">בסיום המצב המיוחד בעורף, חברת הביטוח או מי מטעמה, יפנו למבוטח שהשבית את הפוליסה שברשותו ויבררו את צרכיו על מנת להשיב את הכיסוי </w:t>
      </w:r>
      <w:proofErr w:type="spellStart"/>
      <w:r w:rsidRPr="007F5FD8">
        <w:rPr>
          <w:rFonts w:ascii="David" w:hAnsi="David" w:cs="David"/>
          <w:sz w:val="24"/>
          <w:szCs w:val="24"/>
          <w:u w:val="single"/>
          <w:rtl/>
        </w:rPr>
        <w:t>הביטוחי</w:t>
      </w:r>
      <w:proofErr w:type="spellEnd"/>
      <w:r w:rsidRPr="007F5FD8">
        <w:rPr>
          <w:rFonts w:ascii="David" w:hAnsi="David" w:cs="David"/>
          <w:sz w:val="24"/>
          <w:szCs w:val="24"/>
          <w:u w:val="single"/>
          <w:rtl/>
        </w:rPr>
        <w:t xml:space="preserve"> על כנו.</w:t>
      </w:r>
    </w:p>
    <w:p w14:paraId="65B2694F" w14:textId="77777777" w:rsidR="007F5FD8" w:rsidRPr="007F5FD8" w:rsidRDefault="007F5FD8" w:rsidP="007F5FD8">
      <w:pPr>
        <w:numPr>
          <w:ilvl w:val="0"/>
          <w:numId w:val="23"/>
        </w:numPr>
        <w:tabs>
          <w:tab w:val="left" w:pos="1622"/>
        </w:tabs>
        <w:spacing w:line="360" w:lineRule="auto"/>
        <w:rPr>
          <w:rFonts w:ascii="David" w:hAnsi="David" w:cs="David"/>
          <w:b/>
          <w:bCs/>
          <w:sz w:val="24"/>
          <w:szCs w:val="24"/>
          <w:rtl/>
        </w:rPr>
      </w:pPr>
      <w:r w:rsidRPr="007F5FD8">
        <w:rPr>
          <w:rFonts w:ascii="David" w:hAnsi="David" w:cs="David"/>
          <w:b/>
          <w:bCs/>
          <w:sz w:val="24"/>
          <w:szCs w:val="24"/>
          <w:rtl/>
        </w:rPr>
        <w:t>ביטוח אחרי תום תקופה</w:t>
      </w:r>
    </w:p>
    <w:p w14:paraId="087ED923" w14:textId="77777777" w:rsidR="007F5FD8" w:rsidRPr="007F5FD8" w:rsidRDefault="007F5FD8" w:rsidP="007F5FD8">
      <w:pPr>
        <w:numPr>
          <w:ilvl w:val="0"/>
          <w:numId w:val="22"/>
        </w:numPr>
        <w:tabs>
          <w:tab w:val="left" w:pos="1622"/>
        </w:tabs>
        <w:spacing w:line="360" w:lineRule="auto"/>
        <w:ind w:left="799" w:hanging="425"/>
        <w:rPr>
          <w:rFonts w:ascii="David" w:hAnsi="David" w:cs="David"/>
          <w:b/>
          <w:bCs/>
          <w:sz w:val="24"/>
          <w:szCs w:val="24"/>
        </w:rPr>
      </w:pPr>
      <w:r w:rsidRPr="007F5FD8">
        <w:rPr>
          <w:rFonts w:ascii="David" w:hAnsi="David" w:cs="David"/>
          <w:sz w:val="24"/>
          <w:szCs w:val="24"/>
          <w:rtl/>
        </w:rPr>
        <w:t>חברת ביטוח המעוניינת לחדש את פוליסת הביטוח ולא קיבלה את הסכמת בעל הפוליסה לחדש את הפוליסה, רשאית לבטח את בעל הפוליסה, ללא הסכמתו, לתקופה שתחל בתום תקופת הביטוח הנוכחית</w:t>
      </w:r>
      <w:r w:rsidRPr="007F5FD8">
        <w:rPr>
          <w:rFonts w:ascii="David" w:hAnsi="David" w:cs="David"/>
          <w:strike/>
          <w:sz w:val="24"/>
          <w:szCs w:val="24"/>
          <w:rtl/>
        </w:rPr>
        <w:t xml:space="preserve">, </w:t>
      </w:r>
      <w:r w:rsidRPr="007F5FD8">
        <w:rPr>
          <w:rFonts w:ascii="David" w:hAnsi="David" w:cs="David"/>
          <w:strike/>
          <w:sz w:val="24"/>
          <w:szCs w:val="24"/>
          <w:u w:val="single"/>
          <w:rtl/>
        </w:rPr>
        <w:t>אך לא תעלה על 21 ימים, ובלבד שהודיעה על כך לבעל הפוליסה מראש</w:t>
      </w:r>
      <w:r w:rsidRPr="007F5FD8">
        <w:rPr>
          <w:rFonts w:ascii="David" w:hAnsi="David" w:cs="David"/>
          <w:sz w:val="24"/>
          <w:szCs w:val="24"/>
          <w:rtl/>
        </w:rPr>
        <w:t>.</w:t>
      </w:r>
    </w:p>
    <w:p w14:paraId="055CDA9A" w14:textId="77777777" w:rsidR="007F5FD8" w:rsidRPr="007F5FD8" w:rsidRDefault="007F5FD8" w:rsidP="007F5FD8">
      <w:pPr>
        <w:numPr>
          <w:ilvl w:val="0"/>
          <w:numId w:val="22"/>
        </w:numPr>
        <w:tabs>
          <w:tab w:val="left" w:pos="1622"/>
        </w:tabs>
        <w:spacing w:line="360" w:lineRule="auto"/>
        <w:ind w:left="799" w:hanging="425"/>
        <w:rPr>
          <w:rFonts w:ascii="David" w:hAnsi="David" w:cs="David"/>
          <w:sz w:val="24"/>
          <w:szCs w:val="24"/>
        </w:rPr>
      </w:pPr>
      <w:r w:rsidRPr="007F5FD8">
        <w:rPr>
          <w:rFonts w:ascii="David" w:hAnsi="David" w:cs="David"/>
          <w:sz w:val="24"/>
          <w:szCs w:val="24"/>
          <w:rtl/>
        </w:rPr>
        <w:t xml:space="preserve">פעלה חברת ביטוח כאמור בסעיף קטן (א) ולא קיבלה את הסכמת בעל הפוליסה לחידוש הפוליסה </w:t>
      </w:r>
      <w:r w:rsidRPr="007F5FD8">
        <w:rPr>
          <w:rFonts w:ascii="David" w:hAnsi="David" w:cs="David"/>
          <w:strike/>
          <w:sz w:val="24"/>
          <w:szCs w:val="24"/>
          <w:u w:val="single"/>
          <w:rtl/>
        </w:rPr>
        <w:t>עד לתום 21 הימים האמורים</w:t>
      </w:r>
      <w:r w:rsidRPr="007F5FD8">
        <w:rPr>
          <w:rFonts w:ascii="David" w:hAnsi="David" w:cs="David"/>
          <w:sz w:val="24"/>
          <w:szCs w:val="24"/>
          <w:rtl/>
        </w:rPr>
        <w:t>, לא תגבה דמי ביטוח בעד התקופה האמורה. ואולם אם ארע מקרה ביטוח במהלך התקופה האמורה, רשאית חברת הביטוח לקזז מתגמולי הביטוח ששילמה את דמי הביטוח היחסיים בגין התקופה האמורה.</w:t>
      </w:r>
    </w:p>
    <w:p w14:paraId="563AF2FA" w14:textId="77777777" w:rsidR="007F5FD8" w:rsidRPr="007F5FD8" w:rsidRDefault="007F5FD8" w:rsidP="007F5FD8">
      <w:pPr>
        <w:numPr>
          <w:ilvl w:val="0"/>
          <w:numId w:val="22"/>
        </w:numPr>
        <w:tabs>
          <w:tab w:val="left" w:pos="1622"/>
        </w:tabs>
        <w:spacing w:line="360" w:lineRule="auto"/>
        <w:ind w:left="799" w:hanging="425"/>
        <w:rPr>
          <w:rFonts w:ascii="David" w:hAnsi="David" w:cs="David"/>
          <w:sz w:val="24"/>
          <w:szCs w:val="24"/>
        </w:rPr>
      </w:pPr>
      <w:r w:rsidRPr="007F5FD8">
        <w:rPr>
          <w:rFonts w:ascii="David" w:hAnsi="David" w:cs="David"/>
          <w:sz w:val="24"/>
          <w:szCs w:val="24"/>
          <w:rtl/>
        </w:rPr>
        <w:t xml:space="preserve">פעלה חברת ביטוח כאמור בסעיף קטן (א) וקיבלה את הסכמת בעל הפוליסה לחידוש הפוליסה </w:t>
      </w:r>
      <w:r w:rsidRPr="007F5FD8">
        <w:rPr>
          <w:rFonts w:ascii="David" w:hAnsi="David" w:cs="David"/>
          <w:strike/>
          <w:sz w:val="24"/>
          <w:szCs w:val="24"/>
          <w:u w:val="single"/>
          <w:rtl/>
        </w:rPr>
        <w:t>במהלך 21 הימים האמורים</w:t>
      </w:r>
      <w:r w:rsidRPr="007F5FD8">
        <w:rPr>
          <w:rFonts w:ascii="David" w:hAnsi="David" w:cs="David"/>
          <w:sz w:val="24"/>
          <w:szCs w:val="24"/>
          <w:rtl/>
        </w:rPr>
        <w:t>, תהיה רשאית לגבות דמי ביטוח בעד התקופה האמורה.</w:t>
      </w:r>
    </w:p>
    <w:p w14:paraId="2E884108" w14:textId="77777777" w:rsidR="007F5FD8" w:rsidRPr="007F5FD8" w:rsidRDefault="007F5FD8" w:rsidP="007F5FD8">
      <w:pPr>
        <w:numPr>
          <w:ilvl w:val="0"/>
          <w:numId w:val="23"/>
        </w:numPr>
        <w:tabs>
          <w:tab w:val="left" w:pos="1622"/>
        </w:tabs>
        <w:spacing w:line="360" w:lineRule="auto"/>
        <w:rPr>
          <w:rFonts w:ascii="David" w:hAnsi="David" w:cs="David"/>
          <w:b/>
          <w:bCs/>
          <w:sz w:val="24"/>
          <w:szCs w:val="24"/>
        </w:rPr>
      </w:pPr>
      <w:r w:rsidRPr="007F5FD8">
        <w:rPr>
          <w:rFonts w:ascii="David" w:hAnsi="David" w:cs="David"/>
          <w:b/>
          <w:bCs/>
          <w:sz w:val="24"/>
          <w:szCs w:val="24"/>
          <w:rtl/>
        </w:rPr>
        <w:t>תחולה</w:t>
      </w:r>
    </w:p>
    <w:p w14:paraId="3C338C13" w14:textId="77777777" w:rsidR="007F5FD8" w:rsidRPr="007F5FD8" w:rsidRDefault="007F5FD8" w:rsidP="007F5FD8">
      <w:pPr>
        <w:numPr>
          <w:ilvl w:val="0"/>
          <w:numId w:val="24"/>
        </w:numPr>
        <w:tabs>
          <w:tab w:val="left" w:pos="1622"/>
        </w:tabs>
        <w:spacing w:line="360" w:lineRule="auto"/>
        <w:rPr>
          <w:rFonts w:ascii="David" w:hAnsi="David" w:cs="David"/>
          <w:sz w:val="24"/>
          <w:szCs w:val="24"/>
        </w:rPr>
      </w:pPr>
      <w:r w:rsidRPr="007F5FD8">
        <w:rPr>
          <w:rFonts w:ascii="David" w:hAnsi="David" w:cs="David"/>
          <w:sz w:val="24"/>
          <w:szCs w:val="24"/>
          <w:rtl/>
        </w:rPr>
        <w:t>הוראות החוזר יחולו על כל חברות הביטוח, לרבות התאגיד המנהל של המאגר לביטוח רכב חובה ("הפול") בע"מ.</w:t>
      </w:r>
    </w:p>
    <w:p w14:paraId="20918946" w14:textId="77777777" w:rsidR="007F5FD8" w:rsidRPr="007F5FD8" w:rsidRDefault="007F5FD8" w:rsidP="007F5FD8">
      <w:pPr>
        <w:numPr>
          <w:ilvl w:val="0"/>
          <w:numId w:val="24"/>
        </w:numPr>
        <w:tabs>
          <w:tab w:val="left" w:pos="1622"/>
        </w:tabs>
        <w:spacing w:line="360" w:lineRule="auto"/>
        <w:rPr>
          <w:rFonts w:ascii="David" w:hAnsi="David" w:cs="David"/>
          <w:sz w:val="24"/>
          <w:szCs w:val="24"/>
        </w:rPr>
      </w:pPr>
      <w:r w:rsidRPr="007F5FD8">
        <w:rPr>
          <w:rFonts w:ascii="David" w:hAnsi="David" w:cs="David"/>
          <w:sz w:val="24"/>
          <w:szCs w:val="24"/>
          <w:rtl/>
        </w:rPr>
        <w:t xml:space="preserve">הוראות החוזר יחולו על ענפי הביטוח הבאים: </w:t>
      </w:r>
    </w:p>
    <w:p w14:paraId="0A4C0A24" w14:textId="77777777" w:rsidR="007F5FD8" w:rsidRPr="007F5FD8" w:rsidRDefault="007F5FD8" w:rsidP="007F5FD8">
      <w:pPr>
        <w:numPr>
          <w:ilvl w:val="1"/>
          <w:numId w:val="24"/>
        </w:numPr>
        <w:tabs>
          <w:tab w:val="left" w:pos="1082"/>
        </w:tabs>
        <w:spacing w:line="360" w:lineRule="auto"/>
        <w:ind w:left="1082" w:hanging="283"/>
        <w:rPr>
          <w:rFonts w:ascii="David" w:hAnsi="David" w:cs="David"/>
          <w:sz w:val="24"/>
          <w:szCs w:val="24"/>
        </w:rPr>
      </w:pPr>
      <w:r w:rsidRPr="007F5FD8">
        <w:rPr>
          <w:rFonts w:ascii="David" w:hAnsi="David" w:cs="David"/>
          <w:sz w:val="24"/>
          <w:szCs w:val="24"/>
          <w:rtl/>
        </w:rPr>
        <w:t>ביטוח רכב מנועי - רכוש (עצמי וצד שלישי);</w:t>
      </w:r>
    </w:p>
    <w:p w14:paraId="222DB40A" w14:textId="77777777" w:rsidR="007F5FD8" w:rsidRPr="007F5FD8" w:rsidRDefault="007F5FD8" w:rsidP="007F5FD8">
      <w:pPr>
        <w:numPr>
          <w:ilvl w:val="1"/>
          <w:numId w:val="24"/>
        </w:numPr>
        <w:tabs>
          <w:tab w:val="left" w:pos="1082"/>
        </w:tabs>
        <w:spacing w:line="360" w:lineRule="auto"/>
        <w:ind w:left="1082" w:hanging="283"/>
        <w:rPr>
          <w:rFonts w:ascii="David" w:hAnsi="David" w:cs="David"/>
          <w:sz w:val="24"/>
          <w:szCs w:val="24"/>
        </w:rPr>
      </w:pPr>
      <w:r w:rsidRPr="007F5FD8">
        <w:rPr>
          <w:rFonts w:ascii="David" w:hAnsi="David" w:cs="David"/>
          <w:sz w:val="24"/>
          <w:szCs w:val="24"/>
          <w:rtl/>
        </w:rPr>
        <w:t xml:space="preserve">ביטוח מקיף לדירות; </w:t>
      </w:r>
    </w:p>
    <w:p w14:paraId="4E609682" w14:textId="77777777" w:rsidR="007F5FD8" w:rsidRPr="007F5FD8" w:rsidRDefault="007F5FD8" w:rsidP="007F5FD8">
      <w:pPr>
        <w:numPr>
          <w:ilvl w:val="1"/>
          <w:numId w:val="24"/>
        </w:numPr>
        <w:tabs>
          <w:tab w:val="left" w:pos="1082"/>
        </w:tabs>
        <w:spacing w:line="360" w:lineRule="auto"/>
        <w:ind w:left="1082" w:hanging="283"/>
        <w:rPr>
          <w:rFonts w:ascii="David" w:hAnsi="David" w:cs="David"/>
          <w:sz w:val="24"/>
          <w:szCs w:val="24"/>
        </w:rPr>
      </w:pPr>
      <w:r w:rsidRPr="007F5FD8">
        <w:rPr>
          <w:rFonts w:ascii="David" w:hAnsi="David" w:cs="David"/>
          <w:sz w:val="24"/>
          <w:szCs w:val="24"/>
          <w:rtl/>
        </w:rPr>
        <w:t>ביטוח תאונות אישיות - לגבי פוליסת פרט שתקופת הביטוח בה אינה עולה על שנה.</w:t>
      </w:r>
    </w:p>
    <w:p w14:paraId="6A7ADFE0" w14:textId="77777777" w:rsidR="007F5FD8" w:rsidRPr="007F5FD8" w:rsidRDefault="007F5FD8" w:rsidP="007F5FD8">
      <w:pPr>
        <w:tabs>
          <w:tab w:val="left" w:pos="819"/>
          <w:tab w:val="left" w:pos="973"/>
        </w:tabs>
        <w:spacing w:line="360" w:lineRule="auto"/>
        <w:ind w:left="315"/>
        <w:rPr>
          <w:rFonts w:ascii="David" w:hAnsi="David" w:cs="David"/>
          <w:sz w:val="24"/>
          <w:szCs w:val="24"/>
          <w:u w:val="single"/>
        </w:rPr>
      </w:pPr>
      <w:r w:rsidRPr="007F5FD8">
        <w:rPr>
          <w:rFonts w:ascii="David" w:hAnsi="David" w:cs="David"/>
          <w:sz w:val="24"/>
          <w:szCs w:val="24"/>
          <w:u w:val="single"/>
          <w:rtl/>
        </w:rPr>
        <w:t>ב1.   הוראות סעיף 2א יחולו על ביטוח בתי עסק וביטוח אחריות כלפי צד שלישי.</w:t>
      </w:r>
    </w:p>
    <w:p w14:paraId="06EB8EBD" w14:textId="77777777" w:rsidR="007F5FD8" w:rsidRPr="007F5FD8" w:rsidRDefault="007F5FD8" w:rsidP="007F5FD8">
      <w:pPr>
        <w:numPr>
          <w:ilvl w:val="0"/>
          <w:numId w:val="24"/>
        </w:numPr>
        <w:tabs>
          <w:tab w:val="left" w:pos="1622"/>
        </w:tabs>
        <w:spacing w:line="360" w:lineRule="auto"/>
        <w:rPr>
          <w:rFonts w:ascii="David" w:hAnsi="David" w:cs="David"/>
          <w:sz w:val="24"/>
          <w:szCs w:val="24"/>
        </w:rPr>
      </w:pPr>
      <w:r w:rsidRPr="007F5FD8">
        <w:rPr>
          <w:rFonts w:ascii="David" w:hAnsi="David" w:cs="David"/>
          <w:sz w:val="24"/>
          <w:szCs w:val="24"/>
          <w:rtl/>
        </w:rPr>
        <w:t>הוראות סעיף 3 לחוזר יחולו על ביטוח לפי דרישות פקודת ביטוח רכב מנועי [נוסח חדש], התש"ל-1970.</w:t>
      </w:r>
    </w:p>
    <w:p w14:paraId="15CF8D87" w14:textId="77777777" w:rsidR="007F5FD8" w:rsidRPr="007F5FD8" w:rsidRDefault="007F5FD8" w:rsidP="007F5FD8">
      <w:pPr>
        <w:numPr>
          <w:ilvl w:val="0"/>
          <w:numId w:val="24"/>
        </w:numPr>
        <w:tabs>
          <w:tab w:val="left" w:pos="1622"/>
        </w:tabs>
        <w:spacing w:line="360" w:lineRule="auto"/>
        <w:rPr>
          <w:rFonts w:ascii="David" w:hAnsi="David" w:cs="David"/>
          <w:sz w:val="24"/>
          <w:szCs w:val="24"/>
        </w:rPr>
      </w:pPr>
      <w:r w:rsidRPr="007F5FD8">
        <w:rPr>
          <w:rFonts w:ascii="David" w:hAnsi="David" w:cs="David"/>
          <w:sz w:val="24"/>
          <w:szCs w:val="24"/>
          <w:rtl/>
        </w:rPr>
        <w:t xml:space="preserve">הוראות סעיפים 3 עד 5 לא יחולו על פוליסות ביטוח בהן תקופת הביטוח אינה עולה על 3 חודשים. </w:t>
      </w:r>
    </w:p>
    <w:p w14:paraId="5675359B" w14:textId="77777777" w:rsidR="007F5FD8" w:rsidRPr="007F5FD8" w:rsidRDefault="007F5FD8" w:rsidP="007F5FD8">
      <w:pPr>
        <w:numPr>
          <w:ilvl w:val="0"/>
          <w:numId w:val="24"/>
        </w:numPr>
        <w:tabs>
          <w:tab w:val="left" w:pos="1622"/>
        </w:tabs>
        <w:spacing w:line="360" w:lineRule="auto"/>
        <w:rPr>
          <w:rFonts w:ascii="David" w:hAnsi="David" w:cs="David"/>
          <w:sz w:val="24"/>
          <w:szCs w:val="24"/>
        </w:rPr>
      </w:pPr>
      <w:r w:rsidRPr="007F5FD8">
        <w:rPr>
          <w:rFonts w:ascii="David" w:hAnsi="David" w:cs="David"/>
          <w:sz w:val="24"/>
          <w:szCs w:val="24"/>
          <w:rtl/>
        </w:rPr>
        <w:t>הוראות החוזר לא יחולו על פוליסות ביטוח שהותנה בהן כי בתום תקופת הביטוח יוארך הביטוח מאליו.</w:t>
      </w:r>
    </w:p>
    <w:p w14:paraId="699652AC" w14:textId="77777777" w:rsidR="007F5FD8" w:rsidRPr="007F5FD8" w:rsidRDefault="007F5FD8" w:rsidP="007F5FD8">
      <w:pPr>
        <w:numPr>
          <w:ilvl w:val="0"/>
          <w:numId w:val="24"/>
        </w:numPr>
        <w:tabs>
          <w:tab w:val="left" w:pos="1622"/>
        </w:tabs>
        <w:spacing w:line="360" w:lineRule="auto"/>
        <w:rPr>
          <w:rFonts w:ascii="David" w:hAnsi="David" w:cs="David"/>
          <w:sz w:val="24"/>
          <w:szCs w:val="24"/>
        </w:rPr>
      </w:pPr>
      <w:r w:rsidRPr="007F5FD8">
        <w:rPr>
          <w:rFonts w:ascii="David" w:hAnsi="David" w:cs="David"/>
          <w:sz w:val="24"/>
          <w:szCs w:val="24"/>
          <w:rtl/>
        </w:rPr>
        <w:t>הוראות החוזר לא יחולו על ביטוחים קבוצתיים.</w:t>
      </w:r>
    </w:p>
    <w:p w14:paraId="46EE88BF" w14:textId="77777777" w:rsidR="007F5FD8" w:rsidRDefault="007F5FD8" w:rsidP="007F5FD8">
      <w:pPr>
        <w:tabs>
          <w:tab w:val="left" w:pos="1622"/>
        </w:tabs>
        <w:spacing w:line="360" w:lineRule="auto"/>
        <w:ind w:left="720"/>
        <w:rPr>
          <w:rFonts w:ascii="David" w:hAnsi="David" w:cs="David"/>
          <w:sz w:val="24"/>
          <w:szCs w:val="24"/>
          <w:rtl/>
        </w:rPr>
      </w:pPr>
    </w:p>
    <w:p w14:paraId="4800CF51" w14:textId="77777777" w:rsidR="007F5FD8" w:rsidRDefault="007F5FD8" w:rsidP="007F5FD8">
      <w:pPr>
        <w:tabs>
          <w:tab w:val="left" w:pos="1622"/>
        </w:tabs>
        <w:spacing w:line="360" w:lineRule="auto"/>
        <w:ind w:left="720"/>
        <w:rPr>
          <w:rFonts w:ascii="David" w:hAnsi="David" w:cs="David"/>
          <w:sz w:val="24"/>
          <w:szCs w:val="24"/>
          <w:rtl/>
        </w:rPr>
      </w:pPr>
    </w:p>
    <w:p w14:paraId="621E3EA6" w14:textId="77777777" w:rsidR="007F5FD8" w:rsidRDefault="007F5FD8" w:rsidP="007F5FD8">
      <w:pPr>
        <w:tabs>
          <w:tab w:val="left" w:pos="1622"/>
        </w:tabs>
        <w:spacing w:line="360" w:lineRule="auto"/>
        <w:ind w:left="720"/>
        <w:rPr>
          <w:rFonts w:ascii="David" w:hAnsi="David" w:cs="David"/>
          <w:sz w:val="24"/>
          <w:szCs w:val="24"/>
          <w:rtl/>
        </w:rPr>
      </w:pPr>
    </w:p>
    <w:p w14:paraId="3D56598B" w14:textId="77777777" w:rsidR="007F5FD8" w:rsidRPr="007F5FD8" w:rsidRDefault="007F5FD8" w:rsidP="007F5FD8">
      <w:pPr>
        <w:tabs>
          <w:tab w:val="left" w:pos="1622"/>
        </w:tabs>
        <w:spacing w:line="360" w:lineRule="auto"/>
        <w:ind w:left="720"/>
        <w:rPr>
          <w:rFonts w:ascii="David" w:hAnsi="David" w:cs="David"/>
          <w:sz w:val="24"/>
          <w:szCs w:val="24"/>
          <w:rtl/>
        </w:rPr>
      </w:pPr>
    </w:p>
    <w:p w14:paraId="34B61146" w14:textId="77777777" w:rsidR="007F5FD8" w:rsidRPr="007F5FD8" w:rsidRDefault="007F5FD8" w:rsidP="007F5FD8">
      <w:pPr>
        <w:spacing w:line="360" w:lineRule="auto"/>
        <w:ind w:left="-1"/>
        <w:jc w:val="center"/>
        <w:rPr>
          <w:rFonts w:ascii="David" w:hAnsi="David" w:cs="David"/>
          <w:b/>
          <w:bCs/>
          <w:sz w:val="24"/>
          <w:szCs w:val="24"/>
          <w:rtl/>
        </w:rPr>
      </w:pPr>
      <w:r w:rsidRPr="007F5FD8">
        <w:rPr>
          <w:rFonts w:ascii="David" w:hAnsi="David" w:cs="David"/>
          <w:b/>
          <w:bCs/>
          <w:sz w:val="24"/>
          <w:szCs w:val="24"/>
          <w:rtl/>
        </w:rPr>
        <w:lastRenderedPageBreak/>
        <w:t>פרק 2</w:t>
      </w:r>
    </w:p>
    <w:p w14:paraId="47C173DC" w14:textId="77777777" w:rsidR="007F5FD8" w:rsidRPr="007F5FD8" w:rsidRDefault="007F5FD8" w:rsidP="007F5FD8">
      <w:pPr>
        <w:spacing w:line="360" w:lineRule="auto"/>
        <w:ind w:left="-1"/>
        <w:jc w:val="center"/>
        <w:rPr>
          <w:rFonts w:ascii="David" w:hAnsi="David" w:cs="David"/>
          <w:b/>
          <w:bCs/>
          <w:sz w:val="24"/>
          <w:szCs w:val="24"/>
          <w:u w:val="single"/>
          <w:rtl/>
        </w:rPr>
      </w:pPr>
      <w:r w:rsidRPr="007F5FD8">
        <w:rPr>
          <w:rFonts w:ascii="David" w:hAnsi="David" w:cs="David"/>
          <w:b/>
          <w:bCs/>
          <w:sz w:val="24"/>
          <w:szCs w:val="24"/>
          <w:u w:val="single"/>
          <w:rtl/>
        </w:rPr>
        <w:t>תיקון הוראות חוזר גופים מוסדיים 2022-9-1 "שירות ללקוחות גופים מוסדיים" (2.1.2022)</w:t>
      </w:r>
    </w:p>
    <w:p w14:paraId="6386990F" w14:textId="77777777" w:rsidR="007F5FD8" w:rsidRPr="007F5FD8" w:rsidRDefault="007F5FD8" w:rsidP="007F5FD8">
      <w:pPr>
        <w:pStyle w:val="a7"/>
        <w:numPr>
          <w:ilvl w:val="0"/>
          <w:numId w:val="25"/>
        </w:numPr>
        <w:jc w:val="left"/>
        <w:rPr>
          <w:rFonts w:ascii="David" w:hAnsi="David" w:cs="David"/>
          <w:b/>
          <w:bCs/>
          <w:szCs w:val="24"/>
        </w:rPr>
      </w:pPr>
      <w:r w:rsidRPr="007F5FD8">
        <w:rPr>
          <w:rFonts w:ascii="David" w:hAnsi="David" w:cs="David"/>
          <w:b/>
          <w:bCs/>
          <w:szCs w:val="24"/>
          <w:rtl/>
        </w:rPr>
        <w:t>כללי</w:t>
      </w:r>
    </w:p>
    <w:p w14:paraId="3DAAC1FF"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tl/>
        </w:rPr>
      </w:pPr>
      <w:r w:rsidRPr="007F5FD8">
        <w:rPr>
          <w:rFonts w:ascii="David" w:hAnsi="David" w:cs="David"/>
          <w:sz w:val="24"/>
          <w:szCs w:val="24"/>
          <w:rtl/>
        </w:rPr>
        <w:t xml:space="preserve">חוזר גופים מוסדיים 2022-9-1 "שירות ללקוחות גופים מוסדיים" (2.1.2022) (להלן ולעיל – </w:t>
      </w:r>
      <w:r w:rsidRPr="007F5FD8">
        <w:rPr>
          <w:rFonts w:ascii="David" w:hAnsi="David" w:cs="David"/>
          <w:b/>
          <w:bCs/>
          <w:sz w:val="24"/>
          <w:szCs w:val="24"/>
          <w:rtl/>
        </w:rPr>
        <w:t>חוזר שירות לקוחות גופים מוסדיים</w:t>
      </w:r>
      <w:r w:rsidRPr="007F5FD8">
        <w:rPr>
          <w:rFonts w:ascii="David" w:hAnsi="David" w:cs="David"/>
          <w:sz w:val="24"/>
          <w:szCs w:val="24"/>
          <w:rtl/>
        </w:rPr>
        <w:t xml:space="preserve">) קובע הוראות שמטרת להבטיח רמה נאותה של שירות הניתן ללקוחות גופים מוסדיים. </w:t>
      </w:r>
    </w:p>
    <w:p w14:paraId="5AE11C8A"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Pr>
      </w:pPr>
      <w:r w:rsidRPr="007F5FD8">
        <w:rPr>
          <w:rFonts w:ascii="David" w:hAnsi="David" w:cs="David"/>
          <w:sz w:val="24"/>
          <w:szCs w:val="24"/>
          <w:rtl/>
        </w:rPr>
        <w:t xml:space="preserve">נוכח הכרזת מצב המלחמה, ומתוך הבנה שהגופים המוסדיים פועלים במתכונת חירום תוך ניצול מירב המשאבים לטיפול בלקוחותיהם, יוכלו גופים המוסדיים </w:t>
      </w:r>
      <w:proofErr w:type="spellStart"/>
      <w:r w:rsidRPr="007F5FD8">
        <w:rPr>
          <w:rFonts w:ascii="David" w:hAnsi="David" w:cs="David"/>
          <w:sz w:val="24"/>
          <w:szCs w:val="24"/>
          <w:rtl/>
        </w:rPr>
        <w:t>להחריג</w:t>
      </w:r>
      <w:proofErr w:type="spellEnd"/>
      <w:r w:rsidRPr="007F5FD8">
        <w:rPr>
          <w:rFonts w:ascii="David" w:hAnsi="David" w:cs="David"/>
          <w:sz w:val="24"/>
          <w:szCs w:val="24"/>
          <w:rtl/>
        </w:rPr>
        <w:t xml:space="preserve"> מהממוצע השנתי את נתוני המענה הטלפוני בתקופת המלחמה.</w:t>
      </w:r>
    </w:p>
    <w:p w14:paraId="0910D039" w14:textId="77777777" w:rsidR="007F5FD8" w:rsidRPr="007F5FD8" w:rsidRDefault="007F5FD8" w:rsidP="007F5FD8">
      <w:pPr>
        <w:pStyle w:val="a7"/>
        <w:numPr>
          <w:ilvl w:val="0"/>
          <w:numId w:val="25"/>
        </w:numPr>
        <w:jc w:val="left"/>
        <w:rPr>
          <w:rFonts w:ascii="David" w:hAnsi="David" w:cs="David"/>
          <w:b/>
          <w:bCs/>
          <w:szCs w:val="24"/>
        </w:rPr>
      </w:pPr>
      <w:r w:rsidRPr="007F5FD8">
        <w:rPr>
          <w:rFonts w:ascii="David" w:hAnsi="David" w:cs="David"/>
          <w:b/>
          <w:bCs/>
          <w:szCs w:val="24"/>
          <w:rtl/>
        </w:rPr>
        <w:t xml:space="preserve">תיקון "חוזר שירות לקוחות גופים מוסדיים" </w:t>
      </w:r>
    </w:p>
    <w:p w14:paraId="6510D85F" w14:textId="77777777" w:rsidR="007F5FD8" w:rsidRPr="007F5FD8" w:rsidRDefault="007F5FD8" w:rsidP="007F5FD8">
      <w:pPr>
        <w:ind w:left="360"/>
        <w:jc w:val="left"/>
        <w:rPr>
          <w:rFonts w:ascii="David" w:hAnsi="David" w:cs="David"/>
          <w:sz w:val="24"/>
          <w:szCs w:val="24"/>
          <w:rtl/>
        </w:rPr>
      </w:pPr>
      <w:r w:rsidRPr="007F5FD8">
        <w:rPr>
          <w:rFonts w:ascii="David" w:hAnsi="David" w:cs="David"/>
          <w:sz w:val="24"/>
          <w:szCs w:val="24"/>
          <w:rtl/>
        </w:rPr>
        <w:t>בחוזר שירות לקוחות גופים מוסדיים יבואו התיקונים המפורטים בנספח לפרק זה.</w:t>
      </w:r>
    </w:p>
    <w:p w14:paraId="5249A128" w14:textId="77777777" w:rsidR="007F5FD8" w:rsidRPr="007F5FD8" w:rsidRDefault="007F5FD8" w:rsidP="007F5FD8">
      <w:pPr>
        <w:bidi w:val="0"/>
        <w:spacing w:before="200" w:after="200" w:line="276" w:lineRule="auto"/>
        <w:jc w:val="left"/>
        <w:rPr>
          <w:rFonts w:ascii="David" w:eastAsiaTheme="minorHAnsi" w:hAnsi="David" w:cs="David"/>
          <w:sz w:val="24"/>
          <w:szCs w:val="24"/>
          <w:lang w:eastAsia="en-US"/>
        </w:rPr>
      </w:pPr>
      <w:r w:rsidRPr="007F5FD8">
        <w:rPr>
          <w:rFonts w:ascii="David" w:hAnsi="David" w:cs="David"/>
          <w:sz w:val="24"/>
          <w:szCs w:val="24"/>
          <w:rtl/>
        </w:rPr>
        <w:br w:type="page"/>
      </w:r>
    </w:p>
    <w:p w14:paraId="6DB863E7"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r w:rsidRPr="007F5FD8">
        <w:rPr>
          <w:rFonts w:ascii="David" w:hAnsi="David" w:cs="David"/>
          <w:b/>
          <w:bCs/>
          <w:sz w:val="24"/>
          <w:szCs w:val="24"/>
          <w:rtl/>
        </w:rPr>
        <w:lastRenderedPageBreak/>
        <w:t>נספח לפרק 2 – תיקון חוזר שירות לקוחות גופים מוסדיים</w:t>
      </w:r>
    </w:p>
    <w:p w14:paraId="55DD9618" w14:textId="77777777" w:rsidR="007F5FD8" w:rsidRPr="007F5FD8" w:rsidRDefault="007F5FD8" w:rsidP="007F5FD8">
      <w:pPr>
        <w:pStyle w:val="a7"/>
        <w:jc w:val="left"/>
        <w:rPr>
          <w:rFonts w:ascii="David" w:hAnsi="David" w:cs="David"/>
          <w:szCs w:val="24"/>
          <w:rtl/>
        </w:rPr>
      </w:pPr>
    </w:p>
    <w:p w14:paraId="30D3F641" w14:textId="77777777" w:rsidR="007F5FD8" w:rsidRPr="007F5FD8" w:rsidRDefault="007F5FD8" w:rsidP="007F5FD8">
      <w:pPr>
        <w:spacing w:before="240" w:line="360" w:lineRule="auto"/>
        <w:rPr>
          <w:rFonts w:ascii="David" w:hAnsi="David" w:cs="David"/>
          <w:b/>
          <w:bCs/>
          <w:sz w:val="24"/>
          <w:szCs w:val="24"/>
        </w:rPr>
      </w:pPr>
      <w:r w:rsidRPr="007F5FD8">
        <w:rPr>
          <w:rFonts w:ascii="David" w:hAnsi="David" w:cs="David"/>
          <w:b/>
          <w:bCs/>
          <w:sz w:val="24"/>
          <w:szCs w:val="24"/>
          <w:rtl/>
        </w:rPr>
        <w:t xml:space="preserve">7ג. שיחה טלפונית  </w:t>
      </w:r>
    </w:p>
    <w:p w14:paraId="4E9AE5CB" w14:textId="77777777" w:rsidR="007F5FD8" w:rsidRPr="007F5FD8" w:rsidRDefault="007F5FD8" w:rsidP="007F5FD8">
      <w:pPr>
        <w:numPr>
          <w:ilvl w:val="0"/>
          <w:numId w:val="26"/>
        </w:numPr>
        <w:overflowPunct w:val="0"/>
        <w:autoSpaceDE w:val="0"/>
        <w:autoSpaceDN w:val="0"/>
        <w:adjustRightInd w:val="0"/>
        <w:spacing w:before="120" w:after="120" w:line="360" w:lineRule="auto"/>
        <w:contextualSpacing/>
        <w:textAlignment w:val="baseline"/>
        <w:rPr>
          <w:rFonts w:ascii="David" w:eastAsiaTheme="minorHAnsi" w:hAnsi="David" w:cs="David"/>
          <w:sz w:val="24"/>
          <w:szCs w:val="24"/>
          <w:u w:val="single"/>
          <w:lang w:eastAsia="en-US"/>
        </w:rPr>
      </w:pPr>
      <w:r w:rsidRPr="007F5FD8">
        <w:rPr>
          <w:rFonts w:ascii="David" w:eastAsiaTheme="minorHAnsi" w:hAnsi="David" w:cs="David"/>
          <w:sz w:val="24"/>
          <w:szCs w:val="24"/>
          <w:rtl/>
          <w:lang w:eastAsia="en-US"/>
        </w:rPr>
        <w:t xml:space="preserve">גוף מוסדי המספק שירות טלפוני, הכולל מערכת אוטומטית לניתוב שיחות, ייתן מענה אנושי מקצועי ללקוח, לאחר האפשרות, אם קיימת, לבחור את השפה או את האזור הגאוגרפי; משך ההמתנה לקבלת מענה אנושי מקצועי לא יעלה על חמש דקות שיתחילו להימנות מסיום הנתב, והלקוח לא יופנה לשירות השארת הודעה, אלא אם כן בחר אחרת; גוף מוסדי יהיה רשאי לחרוג ממשך זמן ההמתנה האמור, לכל היותר ב-10% מסך הפניות שהתקבלו במוקד הטלפוני, בממוצע שנתי. </w:t>
      </w:r>
      <w:r w:rsidRPr="007F5FD8">
        <w:rPr>
          <w:rFonts w:ascii="David" w:hAnsi="David" w:cs="David"/>
          <w:sz w:val="24"/>
          <w:szCs w:val="24"/>
          <w:u w:val="single"/>
          <w:rtl/>
        </w:rPr>
        <w:t>על אף האמור, גוף מוסדי רשאי שלא לכלול בממוצע השנתי את נתוני זמן ההמתנה למענה טלפוני כל עוד נמשך המצב המיוחד בעורף.</w:t>
      </w:r>
    </w:p>
    <w:p w14:paraId="276E6FD8" w14:textId="77777777" w:rsidR="007F5FD8" w:rsidRPr="007F5FD8" w:rsidRDefault="007F5FD8" w:rsidP="007F5FD8">
      <w:pPr>
        <w:bidi w:val="0"/>
        <w:spacing w:before="200" w:after="200" w:line="276" w:lineRule="auto"/>
        <w:jc w:val="left"/>
        <w:rPr>
          <w:rFonts w:ascii="David" w:eastAsiaTheme="minorHAnsi" w:hAnsi="David" w:cs="David"/>
          <w:sz w:val="24"/>
          <w:szCs w:val="24"/>
          <w:u w:val="single"/>
          <w:lang w:eastAsia="en-US"/>
        </w:rPr>
      </w:pPr>
      <w:r w:rsidRPr="007F5FD8">
        <w:rPr>
          <w:rFonts w:ascii="David" w:eastAsiaTheme="minorHAnsi" w:hAnsi="David" w:cs="David"/>
          <w:sz w:val="24"/>
          <w:szCs w:val="24"/>
          <w:u w:val="single"/>
          <w:lang w:eastAsia="en-US"/>
        </w:rPr>
        <w:br w:type="page"/>
      </w:r>
    </w:p>
    <w:p w14:paraId="52C575CD" w14:textId="77777777" w:rsidR="007F5FD8" w:rsidRPr="007F5FD8" w:rsidRDefault="007F5FD8" w:rsidP="007F5FD8">
      <w:pPr>
        <w:spacing w:line="360" w:lineRule="auto"/>
        <w:ind w:left="-1"/>
        <w:jc w:val="center"/>
        <w:rPr>
          <w:rFonts w:ascii="David" w:hAnsi="David" w:cs="David"/>
          <w:b/>
          <w:bCs/>
          <w:sz w:val="24"/>
          <w:szCs w:val="24"/>
          <w:rtl/>
        </w:rPr>
      </w:pPr>
      <w:r w:rsidRPr="007F5FD8">
        <w:rPr>
          <w:rFonts w:ascii="David" w:hAnsi="David" w:cs="David"/>
          <w:b/>
          <w:bCs/>
          <w:sz w:val="24"/>
          <w:szCs w:val="24"/>
          <w:rtl/>
        </w:rPr>
        <w:lastRenderedPageBreak/>
        <w:t>פרק 3</w:t>
      </w:r>
    </w:p>
    <w:p w14:paraId="7C452C7C" w14:textId="77777777" w:rsidR="007F5FD8" w:rsidRPr="007F5FD8" w:rsidRDefault="007F5FD8" w:rsidP="007F5FD8">
      <w:pPr>
        <w:spacing w:line="360" w:lineRule="auto"/>
        <w:ind w:left="-1"/>
        <w:jc w:val="center"/>
        <w:rPr>
          <w:rFonts w:ascii="David" w:hAnsi="David" w:cs="David"/>
          <w:b/>
          <w:bCs/>
          <w:sz w:val="24"/>
          <w:szCs w:val="24"/>
          <w:u w:val="single"/>
          <w:rtl/>
        </w:rPr>
      </w:pPr>
      <w:r w:rsidRPr="007F5FD8">
        <w:rPr>
          <w:rFonts w:ascii="David" w:hAnsi="David" w:cs="David"/>
          <w:b/>
          <w:bCs/>
          <w:sz w:val="24"/>
          <w:szCs w:val="24"/>
          <w:u w:val="single"/>
          <w:rtl/>
        </w:rPr>
        <w:t>תיקון הוראות חוזר גופים מוסדיים 2022-9-30 "מסלולי השקעה בקופות גמל - תיקון" (20.12.2022)</w:t>
      </w:r>
    </w:p>
    <w:p w14:paraId="04C88A49" w14:textId="77777777" w:rsidR="007F5FD8" w:rsidRPr="007F5FD8" w:rsidRDefault="007F5FD8" w:rsidP="007F5FD8">
      <w:pPr>
        <w:pStyle w:val="a7"/>
        <w:numPr>
          <w:ilvl w:val="0"/>
          <w:numId w:val="29"/>
        </w:numPr>
        <w:jc w:val="left"/>
        <w:rPr>
          <w:rFonts w:ascii="David" w:hAnsi="David" w:cs="David"/>
          <w:b/>
          <w:bCs/>
          <w:szCs w:val="24"/>
        </w:rPr>
      </w:pPr>
      <w:r w:rsidRPr="007F5FD8">
        <w:rPr>
          <w:rFonts w:ascii="David" w:hAnsi="David" w:cs="David"/>
          <w:b/>
          <w:bCs/>
          <w:szCs w:val="24"/>
          <w:rtl/>
        </w:rPr>
        <w:t>כללי</w:t>
      </w:r>
    </w:p>
    <w:p w14:paraId="1C6DC21A"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tl/>
        </w:rPr>
      </w:pPr>
      <w:r w:rsidRPr="007F5FD8">
        <w:rPr>
          <w:rFonts w:ascii="David" w:hAnsi="David" w:cs="David"/>
          <w:sz w:val="24"/>
          <w:szCs w:val="24"/>
          <w:rtl/>
        </w:rPr>
        <w:t xml:space="preserve">ביום 20 בדצמבר 2022 פורסם חוזר גופים מוסדיים 2022-9-30 שעניינו מסלולי השקעה בקופות גמל – תיקון (להלן – </w:t>
      </w:r>
      <w:r w:rsidRPr="007F5FD8">
        <w:rPr>
          <w:rFonts w:ascii="David" w:hAnsi="David" w:cs="David"/>
          <w:b/>
          <w:bCs/>
          <w:sz w:val="24"/>
          <w:szCs w:val="24"/>
          <w:rtl/>
        </w:rPr>
        <w:t>חוזר מסלולי השקעה</w:t>
      </w:r>
      <w:r w:rsidRPr="007F5FD8">
        <w:rPr>
          <w:rFonts w:ascii="David" w:hAnsi="David" w:cs="David"/>
          <w:sz w:val="24"/>
          <w:szCs w:val="24"/>
          <w:rtl/>
        </w:rPr>
        <w:t xml:space="preserve">). החוזר האמור דחה ליום 1 בינואר את מרבית ההוראות בדבר עדכון והרחבת את מגוון מסלולי ההשקעה המתמחים שגוף מוסדי רשאי לנהל, תוך יישום של המלצות הוועדה המייעצת לממונה על שוק ההון, ביטוח וחיסכון לבחינת הוצאות ישירות שרשאי גוף מוסדי להשית על החוסכים, בשל ביצוע עסקאות בנכסי קופת גמל, וזאת במטרה להביא לחיזוק המנגנון התחרותי בענף החיסכון הפנסיוני תוך הגברת כוח המיקוח של החוסכים כלפי החברות המנהלות. </w:t>
      </w:r>
    </w:p>
    <w:p w14:paraId="39BC2009"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Pr>
      </w:pPr>
      <w:r w:rsidRPr="007F5FD8">
        <w:rPr>
          <w:rFonts w:ascii="David" w:hAnsi="David" w:cs="David"/>
          <w:sz w:val="24"/>
          <w:szCs w:val="24"/>
          <w:rtl/>
        </w:rPr>
        <w:t>נוכח הכרזת מצב המלחמה, ומתוך הבנה שהגופים המוסדיים פועלים במתכונת חירום תוך ניצול מירב המשאבים לטיפול בלקוחות וכן נוכח הקושי של ציבור החוסכים לקבל החלטות בנוגע לחיסכון הפנסיוני שלהם בעת הזו, יידחה מועד תחילתו של החוזר ליום 1 ביולי 2024.</w:t>
      </w:r>
    </w:p>
    <w:p w14:paraId="0125C2C7" w14:textId="77777777" w:rsidR="007F5FD8" w:rsidRPr="007F5FD8" w:rsidRDefault="007F5FD8" w:rsidP="007F5FD8">
      <w:pPr>
        <w:pStyle w:val="a7"/>
        <w:numPr>
          <w:ilvl w:val="0"/>
          <w:numId w:val="29"/>
        </w:numPr>
        <w:jc w:val="left"/>
        <w:rPr>
          <w:rFonts w:ascii="David" w:hAnsi="David" w:cs="David"/>
          <w:b/>
          <w:bCs/>
          <w:szCs w:val="24"/>
        </w:rPr>
      </w:pPr>
      <w:r w:rsidRPr="007F5FD8">
        <w:rPr>
          <w:rFonts w:ascii="David" w:hAnsi="David" w:cs="David"/>
          <w:b/>
          <w:bCs/>
          <w:szCs w:val="24"/>
          <w:rtl/>
        </w:rPr>
        <w:t>תיקון חוזר מסלולי השקעה</w:t>
      </w:r>
    </w:p>
    <w:p w14:paraId="20AE070A"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tl/>
        </w:rPr>
      </w:pPr>
      <w:r w:rsidRPr="007F5FD8">
        <w:rPr>
          <w:rFonts w:ascii="David" w:hAnsi="David" w:cs="David"/>
          <w:sz w:val="24"/>
          <w:szCs w:val="24"/>
          <w:rtl/>
        </w:rPr>
        <w:t>בחוזר מסלולי השקעה יבואו התיקונים המפורטים בסעיף 3 (סעיף התחילה) ובנספח לפרק זה.</w:t>
      </w:r>
    </w:p>
    <w:p w14:paraId="4F50CDB2" w14:textId="77777777" w:rsidR="007F5FD8" w:rsidRPr="007F5FD8" w:rsidRDefault="007F5FD8" w:rsidP="007F5FD8">
      <w:pPr>
        <w:pStyle w:val="a7"/>
        <w:numPr>
          <w:ilvl w:val="0"/>
          <w:numId w:val="29"/>
        </w:numPr>
        <w:jc w:val="left"/>
        <w:rPr>
          <w:rFonts w:ascii="David" w:hAnsi="David" w:cs="David"/>
          <w:b/>
          <w:bCs/>
          <w:szCs w:val="24"/>
        </w:rPr>
      </w:pPr>
      <w:r w:rsidRPr="007F5FD8">
        <w:rPr>
          <w:rFonts w:ascii="David" w:hAnsi="David" w:cs="David"/>
          <w:b/>
          <w:bCs/>
          <w:szCs w:val="24"/>
          <w:rtl/>
        </w:rPr>
        <w:t>תחילה</w:t>
      </w:r>
    </w:p>
    <w:p w14:paraId="69EFFA71" w14:textId="77777777" w:rsidR="007F5FD8" w:rsidRPr="007F5FD8" w:rsidRDefault="007F5FD8" w:rsidP="007F5FD8">
      <w:pPr>
        <w:spacing w:before="120" w:after="120" w:line="360" w:lineRule="auto"/>
        <w:ind w:left="397"/>
        <w:contextualSpacing/>
        <w:rPr>
          <w:rFonts w:ascii="David" w:eastAsiaTheme="minorHAnsi" w:hAnsi="David" w:cs="David"/>
          <w:sz w:val="24"/>
          <w:szCs w:val="24"/>
          <w:lang w:eastAsia="en-US"/>
        </w:rPr>
      </w:pPr>
      <w:r w:rsidRPr="007F5FD8">
        <w:rPr>
          <w:rFonts w:ascii="David" w:eastAsiaTheme="minorHAnsi" w:hAnsi="David" w:cs="David"/>
          <w:sz w:val="24"/>
          <w:szCs w:val="24"/>
          <w:rtl/>
          <w:lang w:eastAsia="en-US"/>
        </w:rPr>
        <w:t>במקום סעיף התחילה הקבוע בסעיף 4 בחוזר גופים מוסדיים 2022-9-30 "מסלולי השקעה בקופות גמל- תיקון" (20.12.2022) יבוא:</w:t>
      </w:r>
    </w:p>
    <w:p w14:paraId="3667C23A" w14:textId="77777777" w:rsidR="007F5FD8" w:rsidRPr="007F5FD8" w:rsidRDefault="007F5FD8" w:rsidP="007F5FD8">
      <w:pPr>
        <w:spacing w:line="320" w:lineRule="exact"/>
        <w:ind w:left="720"/>
        <w:rPr>
          <w:rFonts w:ascii="David" w:hAnsi="David" w:cs="David"/>
          <w:b/>
          <w:bCs/>
          <w:sz w:val="24"/>
          <w:szCs w:val="24"/>
        </w:rPr>
      </w:pPr>
      <w:r w:rsidRPr="007F5FD8">
        <w:rPr>
          <w:rFonts w:ascii="David" w:eastAsiaTheme="minorHAnsi" w:hAnsi="David" w:cs="David"/>
          <w:b/>
          <w:bCs/>
          <w:sz w:val="24"/>
          <w:szCs w:val="24"/>
          <w:rtl/>
          <w:lang w:eastAsia="en-US"/>
        </w:rPr>
        <w:t>"4.</w:t>
      </w:r>
      <w:r w:rsidRPr="007F5FD8">
        <w:rPr>
          <w:rFonts w:ascii="David" w:hAnsi="David" w:cs="David"/>
          <w:b/>
          <w:bCs/>
          <w:sz w:val="24"/>
          <w:szCs w:val="24"/>
          <w:rtl/>
        </w:rPr>
        <w:t xml:space="preserve"> תחילה </w:t>
      </w:r>
    </w:p>
    <w:p w14:paraId="45930A9B" w14:textId="77777777" w:rsidR="007F5FD8" w:rsidRPr="007F5FD8" w:rsidRDefault="007F5FD8" w:rsidP="007F5FD8">
      <w:pPr>
        <w:spacing w:before="120" w:after="120" w:line="320" w:lineRule="exact"/>
        <w:ind w:left="794"/>
        <w:contextualSpacing/>
        <w:rPr>
          <w:rFonts w:ascii="David" w:eastAsia="Batang" w:hAnsi="David" w:cs="David"/>
          <w:sz w:val="24"/>
          <w:szCs w:val="24"/>
          <w:rtl/>
        </w:rPr>
      </w:pPr>
      <w:r w:rsidRPr="007F5FD8">
        <w:rPr>
          <w:rFonts w:ascii="David" w:eastAsia="Batang" w:hAnsi="David" w:cs="David"/>
          <w:sz w:val="24"/>
          <w:szCs w:val="24"/>
          <w:rtl/>
          <w:lang w:eastAsia="en-US"/>
        </w:rPr>
        <w:t xml:space="preserve">א. תחילתן של הוראות חוזר גופים מוסדיים 2022-9-28 שעניינו מסלולי השקעה בקופות גמל – תיקון (28.9.2022) ביום </w:t>
      </w:r>
      <w:r w:rsidRPr="007F5FD8">
        <w:rPr>
          <w:rFonts w:ascii="David" w:eastAsia="Batang" w:hAnsi="David" w:cs="David"/>
          <w:sz w:val="24"/>
          <w:szCs w:val="24"/>
          <w:u w:val="single"/>
          <w:rtl/>
          <w:lang w:eastAsia="en-US"/>
        </w:rPr>
        <w:t>1 ביולי 2024</w:t>
      </w:r>
      <w:r w:rsidRPr="007F5FD8">
        <w:rPr>
          <w:rFonts w:ascii="David" w:eastAsia="Batang" w:hAnsi="David" w:cs="David"/>
          <w:sz w:val="24"/>
          <w:szCs w:val="24"/>
          <w:rtl/>
          <w:lang w:eastAsia="en-US"/>
        </w:rPr>
        <w:t xml:space="preserve"> </w:t>
      </w:r>
      <w:r w:rsidRPr="007F5FD8">
        <w:rPr>
          <w:rFonts w:ascii="David" w:eastAsia="Batang" w:hAnsi="David" w:cs="David"/>
          <w:strike/>
          <w:sz w:val="24"/>
          <w:szCs w:val="24"/>
          <w:rtl/>
          <w:lang w:eastAsia="en-US"/>
        </w:rPr>
        <w:t>1 בינואר 2024</w:t>
      </w:r>
      <w:r w:rsidRPr="007F5FD8">
        <w:rPr>
          <w:rFonts w:ascii="David" w:eastAsia="Batang" w:hAnsi="David" w:cs="David"/>
          <w:sz w:val="24"/>
          <w:szCs w:val="24"/>
          <w:rtl/>
          <w:lang w:eastAsia="en-US"/>
        </w:rPr>
        <w:t>.</w:t>
      </w:r>
    </w:p>
    <w:p w14:paraId="350AA67D" w14:textId="77777777" w:rsidR="007F5FD8" w:rsidRPr="007F5FD8" w:rsidRDefault="007F5FD8" w:rsidP="007F5FD8">
      <w:pPr>
        <w:spacing w:before="120" w:after="120" w:line="320" w:lineRule="exact"/>
        <w:ind w:left="794"/>
        <w:contextualSpacing/>
        <w:rPr>
          <w:rFonts w:ascii="David" w:hAnsi="David" w:cs="David"/>
          <w:sz w:val="24"/>
          <w:szCs w:val="24"/>
        </w:rPr>
      </w:pPr>
      <w:r w:rsidRPr="007F5FD8">
        <w:rPr>
          <w:rFonts w:ascii="David" w:eastAsia="Batang" w:hAnsi="David" w:cs="David"/>
          <w:sz w:val="24"/>
          <w:szCs w:val="24"/>
          <w:rtl/>
          <w:lang w:eastAsia="en-US"/>
        </w:rPr>
        <w:t>ב. על אף האמור בסעיף קטן (א) לעיל, תחילתן של הוראות סעיף 6(ב) ו-17 לחוזר וכן של הוראות סעיפים 6 ו-7 לחוזר, ככל שהן רלוונטיות לעניין האפשרות להקמת מסלול השקעה "קיימות" ומסלול "השקעה סביבתי", ביום 1 בינואר 2023."</w:t>
      </w:r>
    </w:p>
    <w:p w14:paraId="74A1DC81" w14:textId="77777777" w:rsidR="007F5FD8" w:rsidRPr="007F5FD8" w:rsidRDefault="007F5FD8" w:rsidP="007F5FD8">
      <w:pPr>
        <w:pStyle w:val="a7"/>
        <w:jc w:val="left"/>
        <w:rPr>
          <w:rFonts w:ascii="David" w:hAnsi="David" w:cs="David"/>
          <w:szCs w:val="24"/>
          <w:rtl/>
        </w:rPr>
      </w:pPr>
    </w:p>
    <w:p w14:paraId="00952B91" w14:textId="77777777" w:rsidR="007F5FD8" w:rsidRPr="007F5FD8" w:rsidRDefault="007F5FD8" w:rsidP="007F5FD8">
      <w:pPr>
        <w:ind w:left="360"/>
        <w:jc w:val="left"/>
        <w:rPr>
          <w:rFonts w:ascii="David" w:hAnsi="David" w:cs="David"/>
          <w:sz w:val="24"/>
          <w:szCs w:val="24"/>
          <w:rtl/>
        </w:rPr>
      </w:pPr>
    </w:p>
    <w:p w14:paraId="75B4FFF6" w14:textId="77777777" w:rsidR="007F5FD8" w:rsidRPr="007F5FD8" w:rsidRDefault="007F5FD8" w:rsidP="007F5FD8">
      <w:pPr>
        <w:bidi w:val="0"/>
        <w:spacing w:before="200" w:after="200" w:line="276" w:lineRule="auto"/>
        <w:jc w:val="left"/>
        <w:rPr>
          <w:rFonts w:ascii="David" w:eastAsiaTheme="minorHAnsi" w:hAnsi="David" w:cs="David"/>
          <w:sz w:val="24"/>
          <w:szCs w:val="24"/>
          <w:lang w:eastAsia="en-US"/>
        </w:rPr>
      </w:pPr>
      <w:r w:rsidRPr="007F5FD8">
        <w:rPr>
          <w:rFonts w:ascii="David" w:hAnsi="David" w:cs="David"/>
          <w:sz w:val="24"/>
          <w:szCs w:val="24"/>
          <w:rtl/>
        </w:rPr>
        <w:br w:type="page"/>
      </w:r>
    </w:p>
    <w:p w14:paraId="3BCC799A"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r w:rsidRPr="007F5FD8">
        <w:rPr>
          <w:rFonts w:ascii="David" w:hAnsi="David" w:cs="David"/>
          <w:b/>
          <w:bCs/>
          <w:sz w:val="24"/>
          <w:szCs w:val="24"/>
          <w:rtl/>
        </w:rPr>
        <w:lastRenderedPageBreak/>
        <w:t>נספח לפרק 3 – תיקון חוזר מסלולי השקעה</w:t>
      </w:r>
    </w:p>
    <w:p w14:paraId="2E61EA47" w14:textId="77777777" w:rsidR="007F5FD8" w:rsidRPr="007F5FD8" w:rsidRDefault="007F5FD8" w:rsidP="007F5FD8">
      <w:pPr>
        <w:pStyle w:val="a7"/>
        <w:jc w:val="left"/>
        <w:rPr>
          <w:rFonts w:ascii="David" w:hAnsi="David" w:cs="David"/>
          <w:szCs w:val="24"/>
          <w:rtl/>
        </w:rPr>
      </w:pPr>
    </w:p>
    <w:p w14:paraId="7D657DC1" w14:textId="77777777" w:rsidR="007F5FD8" w:rsidRPr="007F5FD8" w:rsidRDefault="007F5FD8" w:rsidP="007F5FD8">
      <w:pPr>
        <w:spacing w:line="360" w:lineRule="auto"/>
        <w:rPr>
          <w:rFonts w:ascii="David" w:eastAsia="Batang" w:hAnsi="David" w:cs="David"/>
          <w:b/>
          <w:bCs/>
          <w:sz w:val="24"/>
          <w:szCs w:val="24"/>
        </w:rPr>
      </w:pPr>
      <w:r w:rsidRPr="007F5FD8">
        <w:rPr>
          <w:rFonts w:ascii="David" w:hAnsi="David" w:cs="David"/>
          <w:b/>
          <w:bCs/>
          <w:sz w:val="24"/>
          <w:szCs w:val="24"/>
          <w:rtl/>
        </w:rPr>
        <w:t xml:space="preserve">17. </w:t>
      </w:r>
      <w:r w:rsidRPr="007F5FD8">
        <w:rPr>
          <w:rFonts w:ascii="David" w:eastAsia="Batang" w:hAnsi="David" w:cs="David"/>
          <w:b/>
          <w:bCs/>
          <w:sz w:val="24"/>
          <w:szCs w:val="24"/>
          <w:rtl/>
        </w:rPr>
        <w:t>הוראת מעבר</w:t>
      </w:r>
    </w:p>
    <w:p w14:paraId="39965EC2" w14:textId="77777777" w:rsidR="007F5FD8" w:rsidRPr="007F5FD8" w:rsidRDefault="007F5FD8" w:rsidP="007F5FD8">
      <w:pPr>
        <w:numPr>
          <w:ilvl w:val="1"/>
          <w:numId w:val="30"/>
        </w:numPr>
        <w:spacing w:after="120" w:line="360" w:lineRule="auto"/>
        <w:contextualSpacing/>
        <w:rPr>
          <w:rFonts w:ascii="David" w:eastAsia="Batang" w:hAnsi="David" w:cs="David"/>
          <w:strike/>
          <w:sz w:val="24"/>
          <w:szCs w:val="24"/>
          <w:rtl/>
          <w:lang w:eastAsia="en-US"/>
        </w:rPr>
      </w:pPr>
      <w:r w:rsidRPr="007F5FD8">
        <w:rPr>
          <w:rFonts w:ascii="David" w:eastAsia="Batang" w:hAnsi="David" w:cs="David"/>
          <w:sz w:val="24"/>
          <w:szCs w:val="24"/>
          <w:rtl/>
          <w:lang w:eastAsia="en-US"/>
        </w:rPr>
        <w:t xml:space="preserve">גוף מוסדי יעביר לממונה תקנון של קופת גמל או נספח מסלולי השקעה לפוליסה, אשר מותאמים להוראות חוזר זה לא יאוחר ממועד שייקבע על ידי הממונה. </w:t>
      </w:r>
    </w:p>
    <w:p w14:paraId="58BE05E0" w14:textId="77777777" w:rsidR="007F5FD8" w:rsidRPr="007F5FD8" w:rsidRDefault="007F5FD8" w:rsidP="007F5FD8">
      <w:pPr>
        <w:numPr>
          <w:ilvl w:val="1"/>
          <w:numId w:val="30"/>
        </w:numPr>
        <w:spacing w:line="360" w:lineRule="auto"/>
        <w:contextualSpacing/>
        <w:rPr>
          <w:rFonts w:ascii="David" w:eastAsiaTheme="minorHAnsi" w:hAnsi="David" w:cs="David"/>
          <w:sz w:val="24"/>
          <w:szCs w:val="24"/>
          <w:lang w:eastAsia="en-US"/>
        </w:rPr>
      </w:pPr>
      <w:r w:rsidRPr="007F5FD8">
        <w:rPr>
          <w:rFonts w:ascii="David" w:eastAsia="Batang" w:hAnsi="David" w:cs="David"/>
          <w:sz w:val="24"/>
          <w:szCs w:val="24"/>
          <w:rtl/>
          <w:lang w:eastAsia="en-US"/>
        </w:rPr>
        <w:t xml:space="preserve">גוף מוסדי יתאים את מסלולי ההשקעה הקיימים בפוליסות שאינן קופות ביטוח ובקופות גמל שבניהולו בהתאם להוראות חוזר זה, עד ליום </w:t>
      </w:r>
      <w:r w:rsidRPr="007F5FD8">
        <w:rPr>
          <w:rFonts w:ascii="David" w:eastAsia="Batang" w:hAnsi="David" w:cs="David"/>
          <w:sz w:val="24"/>
          <w:szCs w:val="24"/>
          <w:u w:val="single"/>
          <w:rtl/>
          <w:lang w:eastAsia="en-US"/>
        </w:rPr>
        <w:t>1 ביולי 2024</w:t>
      </w:r>
      <w:r w:rsidRPr="007F5FD8">
        <w:rPr>
          <w:rFonts w:ascii="David" w:eastAsia="Batang" w:hAnsi="David" w:cs="David"/>
          <w:sz w:val="24"/>
          <w:szCs w:val="24"/>
          <w:rtl/>
          <w:lang w:eastAsia="en-US"/>
        </w:rPr>
        <w:t xml:space="preserve"> </w:t>
      </w:r>
      <w:r w:rsidRPr="007F5FD8">
        <w:rPr>
          <w:rFonts w:ascii="David" w:eastAsia="Batang" w:hAnsi="David" w:cs="David"/>
          <w:strike/>
          <w:sz w:val="24"/>
          <w:szCs w:val="24"/>
          <w:rtl/>
          <w:lang w:eastAsia="en-US"/>
        </w:rPr>
        <w:t>1 בינואר 2024</w:t>
      </w:r>
      <w:r w:rsidRPr="007F5FD8">
        <w:rPr>
          <w:rFonts w:ascii="David" w:eastAsia="Batang" w:hAnsi="David" w:cs="David"/>
          <w:sz w:val="24"/>
          <w:szCs w:val="24"/>
          <w:rtl/>
          <w:lang w:eastAsia="en-US"/>
        </w:rPr>
        <w:t>, כמפורט להלן.</w:t>
      </w:r>
      <w:r w:rsidRPr="007F5FD8">
        <w:rPr>
          <w:rFonts w:ascii="David" w:eastAsiaTheme="minorHAnsi" w:hAnsi="David" w:cs="David"/>
          <w:sz w:val="24"/>
          <w:szCs w:val="24"/>
          <w:rtl/>
          <w:lang w:eastAsia="en-US"/>
        </w:rPr>
        <w:t xml:space="preserve"> התאים הגוף המוסדי את אחד ממסלולי ההשקעה הקיימים לאחד ממסלולי ההשקעה המפורטים ברשימת מסלולי ההשקעה תחת אשכול 3 - </w:t>
      </w:r>
      <w:r w:rsidRPr="007F5FD8">
        <w:rPr>
          <w:rFonts w:ascii="David" w:hAnsi="David" w:cs="David"/>
          <w:sz w:val="24"/>
          <w:szCs w:val="24"/>
          <w:rtl/>
        </w:rPr>
        <w:t>מסלולי השקעות ישירות בנכסים סחירים</w:t>
      </w:r>
      <w:r w:rsidRPr="007F5FD8">
        <w:rPr>
          <w:rFonts w:ascii="David" w:eastAsiaTheme="minorHAnsi" w:hAnsi="David" w:cs="David"/>
          <w:sz w:val="24"/>
          <w:szCs w:val="24"/>
          <w:rtl/>
          <w:lang w:eastAsia="en-US"/>
        </w:rPr>
        <w:t xml:space="preserve"> או אשכול 4 - </w:t>
      </w:r>
      <w:r w:rsidRPr="007F5FD8">
        <w:rPr>
          <w:rFonts w:ascii="David" w:hAnsi="David" w:cs="David"/>
          <w:sz w:val="24"/>
          <w:szCs w:val="24"/>
          <w:rtl/>
        </w:rPr>
        <w:t>מסלולי השקעה עוקבי מדדים</w:t>
      </w:r>
      <w:r w:rsidRPr="007F5FD8">
        <w:rPr>
          <w:rFonts w:ascii="David" w:eastAsiaTheme="minorHAnsi" w:hAnsi="David" w:cs="David"/>
          <w:sz w:val="24"/>
          <w:szCs w:val="24"/>
          <w:rtl/>
          <w:lang w:eastAsia="en-US"/>
        </w:rPr>
        <w:t xml:space="preserve">, יראו את מועד התאמת המסלול כמועד הקמתו לעניין הוראות תקנה 2(ב) לתקנות הוצאות ישירות. </w:t>
      </w:r>
    </w:p>
    <w:p w14:paraId="0CF45492" w14:textId="77777777" w:rsidR="007F5FD8" w:rsidRPr="007F5FD8" w:rsidRDefault="007F5FD8" w:rsidP="007F5FD8">
      <w:pPr>
        <w:pStyle w:val="a7"/>
        <w:numPr>
          <w:ilvl w:val="1"/>
          <w:numId w:val="31"/>
        </w:numPr>
        <w:tabs>
          <w:tab w:val="left" w:pos="849"/>
        </w:tabs>
        <w:rPr>
          <w:rFonts w:ascii="David" w:hAnsi="David" w:cs="David"/>
          <w:szCs w:val="24"/>
        </w:rPr>
      </w:pPr>
      <w:r w:rsidRPr="007F5FD8">
        <w:rPr>
          <w:rFonts w:ascii="David" w:eastAsia="Times New Roman" w:hAnsi="David" w:cs="David"/>
          <w:szCs w:val="24"/>
          <w:rtl/>
          <w:lang w:eastAsia="he-IL"/>
        </w:rPr>
        <w:t>על אף האמור בסעיף קטן (ב) , תחילתן של הוראות סעיף 6(ב) ו-17 לחוזר וכן של הוראות סעיפים 6 ו-7 לחוזר, ככל שהן רלוונטיות לעניין האפשרות להקמת מסלול השקעה "קיימות" ומסלול השקעה "סביבתי", ביום 1 בינואר 2023.</w:t>
      </w:r>
    </w:p>
    <w:p w14:paraId="145D11A0" w14:textId="77777777" w:rsidR="007F5FD8" w:rsidRPr="007F5FD8" w:rsidRDefault="007F5FD8" w:rsidP="007F5FD8">
      <w:pPr>
        <w:numPr>
          <w:ilvl w:val="1"/>
          <w:numId w:val="31"/>
        </w:numPr>
        <w:spacing w:before="120" w:after="120" w:line="360" w:lineRule="auto"/>
        <w:contextualSpacing/>
        <w:rPr>
          <w:rFonts w:ascii="David" w:eastAsia="Batang" w:hAnsi="David" w:cs="David"/>
          <w:sz w:val="24"/>
          <w:szCs w:val="24"/>
          <w:lang w:eastAsia="en-US"/>
        </w:rPr>
      </w:pPr>
      <w:r w:rsidRPr="007F5FD8">
        <w:rPr>
          <w:rFonts w:ascii="David" w:eastAsia="Batang" w:hAnsi="David" w:cs="David"/>
          <w:sz w:val="24"/>
          <w:szCs w:val="24"/>
          <w:rtl/>
          <w:lang w:eastAsia="en-US"/>
        </w:rPr>
        <w:t xml:space="preserve">גוף מוסדי יידע עמיתים אודות שינוי מדיניות ההשקעה במסלול בו הם חוסכים, ככל שיידרש שינוי כאמור לצורך התאמת המסלול לחוזר זה, בהתאם לאמור בסעיף 12 לעיל. </w:t>
      </w:r>
    </w:p>
    <w:p w14:paraId="5179DD86" w14:textId="77777777" w:rsidR="007F5FD8" w:rsidRPr="007F5FD8" w:rsidRDefault="007F5FD8" w:rsidP="007F5FD8">
      <w:pPr>
        <w:numPr>
          <w:ilvl w:val="1"/>
          <w:numId w:val="31"/>
        </w:numPr>
        <w:spacing w:line="360" w:lineRule="auto"/>
        <w:contextualSpacing/>
        <w:rPr>
          <w:rFonts w:ascii="David" w:eastAsia="Batang" w:hAnsi="David" w:cs="David"/>
          <w:sz w:val="24"/>
          <w:szCs w:val="24"/>
          <w:lang w:eastAsia="en-US"/>
        </w:rPr>
      </w:pPr>
      <w:r w:rsidRPr="007F5FD8">
        <w:rPr>
          <w:rFonts w:ascii="David" w:eastAsia="Batang" w:hAnsi="David" w:cs="David"/>
          <w:sz w:val="24"/>
          <w:szCs w:val="24"/>
          <w:rtl/>
          <w:lang w:eastAsia="en-US"/>
        </w:rPr>
        <w:t xml:space="preserve">לעניין הוראות סעיפים 6(ג) ו-7(ה) לחוזר גופים מוסדיים 2020-9-18 "מסלולי השקעה בקופות גמל – תיקון" (16.11.2020) לא יראו במסלול השקעה משולב סחיר ובמסלול השקעה עוקב מדדים גמיש, שהוקמו בהתאם להוראות סעיף 6(ב) לעיל, כמסלולי השקעה מתמחים לעניין מגבלת עשרת מסלולי ההשקעה המתמחים. </w:t>
      </w:r>
    </w:p>
    <w:p w14:paraId="4B343293" w14:textId="77777777" w:rsidR="007F5FD8" w:rsidRPr="007F5FD8" w:rsidRDefault="007F5FD8" w:rsidP="007F5FD8">
      <w:pPr>
        <w:pStyle w:val="2"/>
        <w:widowControl/>
        <w:tabs>
          <w:tab w:val="center" w:pos="2359"/>
          <w:tab w:val="center" w:pos="5619"/>
        </w:tabs>
        <w:spacing w:before="0"/>
        <w:rPr>
          <w:rFonts w:ascii="David" w:hAnsi="David" w:cs="David"/>
          <w:b w:val="0"/>
          <w:bCs w:val="0"/>
          <w:sz w:val="24"/>
          <w:szCs w:val="24"/>
        </w:rPr>
      </w:pPr>
    </w:p>
    <w:p w14:paraId="2C850386" w14:textId="77777777" w:rsidR="007F5FD8" w:rsidRPr="007F5FD8" w:rsidRDefault="007F5FD8" w:rsidP="007F5FD8">
      <w:pPr>
        <w:spacing w:line="360" w:lineRule="auto"/>
        <w:ind w:left="-1"/>
        <w:jc w:val="center"/>
        <w:rPr>
          <w:rFonts w:ascii="David" w:hAnsi="David" w:cs="David"/>
          <w:b/>
          <w:bCs/>
          <w:sz w:val="24"/>
          <w:szCs w:val="24"/>
          <w:rtl/>
        </w:rPr>
      </w:pPr>
    </w:p>
    <w:p w14:paraId="05E50885" w14:textId="77777777" w:rsidR="007F5FD8" w:rsidRPr="007F5FD8" w:rsidRDefault="007F5FD8" w:rsidP="007F5FD8">
      <w:pPr>
        <w:spacing w:line="360" w:lineRule="auto"/>
        <w:ind w:left="-1"/>
        <w:jc w:val="center"/>
        <w:rPr>
          <w:rFonts w:ascii="David" w:hAnsi="David" w:cs="David"/>
          <w:b/>
          <w:bCs/>
          <w:sz w:val="24"/>
          <w:szCs w:val="24"/>
          <w:rtl/>
        </w:rPr>
      </w:pPr>
    </w:p>
    <w:p w14:paraId="3E848BD1" w14:textId="77777777" w:rsidR="007F5FD8" w:rsidRPr="007F5FD8" w:rsidRDefault="007F5FD8" w:rsidP="007F5FD8">
      <w:pPr>
        <w:bidi w:val="0"/>
        <w:spacing w:before="200" w:after="200" w:line="276" w:lineRule="auto"/>
        <w:jc w:val="left"/>
        <w:rPr>
          <w:rFonts w:ascii="David" w:hAnsi="David" w:cs="David"/>
          <w:b/>
          <w:bCs/>
          <w:sz w:val="24"/>
          <w:szCs w:val="24"/>
        </w:rPr>
      </w:pPr>
      <w:r w:rsidRPr="007F5FD8">
        <w:rPr>
          <w:rFonts w:ascii="David" w:hAnsi="David" w:cs="David"/>
          <w:b/>
          <w:bCs/>
          <w:sz w:val="24"/>
          <w:szCs w:val="24"/>
          <w:rtl/>
        </w:rPr>
        <w:br w:type="page"/>
      </w:r>
    </w:p>
    <w:p w14:paraId="7DF49EEC" w14:textId="77777777" w:rsidR="007F5FD8" w:rsidRPr="007F5FD8" w:rsidRDefault="007F5FD8" w:rsidP="007F5FD8">
      <w:pPr>
        <w:spacing w:line="360" w:lineRule="auto"/>
        <w:ind w:left="-1"/>
        <w:jc w:val="center"/>
        <w:rPr>
          <w:rFonts w:ascii="David" w:hAnsi="David" w:cs="David"/>
          <w:b/>
          <w:bCs/>
          <w:sz w:val="24"/>
          <w:szCs w:val="24"/>
          <w:rtl/>
        </w:rPr>
      </w:pPr>
      <w:r w:rsidRPr="007F5FD8">
        <w:rPr>
          <w:rFonts w:ascii="David" w:hAnsi="David" w:cs="David"/>
          <w:b/>
          <w:bCs/>
          <w:sz w:val="24"/>
          <w:szCs w:val="24"/>
          <w:rtl/>
        </w:rPr>
        <w:lastRenderedPageBreak/>
        <w:t>פרק 4</w:t>
      </w:r>
    </w:p>
    <w:p w14:paraId="2C81C74F" w14:textId="77777777" w:rsidR="007F5FD8" w:rsidRPr="007F5FD8" w:rsidRDefault="007F5FD8" w:rsidP="007F5FD8">
      <w:pPr>
        <w:spacing w:line="360" w:lineRule="auto"/>
        <w:ind w:left="-1"/>
        <w:jc w:val="center"/>
        <w:rPr>
          <w:rFonts w:ascii="David" w:hAnsi="David" w:cs="David"/>
          <w:b/>
          <w:bCs/>
          <w:sz w:val="24"/>
          <w:szCs w:val="24"/>
          <w:u w:val="single"/>
          <w:rtl/>
        </w:rPr>
      </w:pPr>
      <w:r w:rsidRPr="007F5FD8">
        <w:rPr>
          <w:rFonts w:ascii="David" w:hAnsi="David" w:cs="David"/>
          <w:b/>
          <w:bCs/>
          <w:sz w:val="24"/>
          <w:szCs w:val="24"/>
          <w:u w:val="single"/>
          <w:rtl/>
        </w:rPr>
        <w:t>תיקון הוראות חוזר גופים מוסדיים 2023-9-2 "מבנה אחיד להעברת מידע ונתונים בשוק החיסכון הפנסיוני - עדכון" (5.2.2023)</w:t>
      </w:r>
    </w:p>
    <w:p w14:paraId="09C7FA0B" w14:textId="77777777" w:rsidR="007F5FD8" w:rsidRPr="007F5FD8" w:rsidRDefault="007F5FD8" w:rsidP="007F5FD8">
      <w:pPr>
        <w:pStyle w:val="a7"/>
        <w:numPr>
          <w:ilvl w:val="0"/>
          <w:numId w:val="32"/>
        </w:numPr>
        <w:jc w:val="left"/>
        <w:rPr>
          <w:rFonts w:ascii="David" w:hAnsi="David" w:cs="David"/>
          <w:b/>
          <w:bCs/>
          <w:szCs w:val="24"/>
        </w:rPr>
      </w:pPr>
      <w:r w:rsidRPr="007F5FD8">
        <w:rPr>
          <w:rFonts w:ascii="David" w:hAnsi="David" w:cs="David"/>
          <w:b/>
          <w:bCs/>
          <w:szCs w:val="24"/>
          <w:rtl/>
        </w:rPr>
        <w:t>כללי</w:t>
      </w:r>
    </w:p>
    <w:p w14:paraId="57D03164"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Pr>
      </w:pPr>
      <w:r w:rsidRPr="007F5FD8">
        <w:rPr>
          <w:rFonts w:ascii="David" w:hAnsi="David" w:cs="David"/>
          <w:sz w:val="24"/>
          <w:szCs w:val="24"/>
          <w:rtl/>
        </w:rPr>
        <w:t xml:space="preserve">ביום 5 בפברואר 2022 פורסם חוזר גופים מוסדיים 2023-9-2 "מבנה אחיד להעברת מידע ונתונים בשוק החיסכון הפנסיוני – עדכון" (5.2.2023) (להלן – </w:t>
      </w:r>
      <w:r w:rsidRPr="007F5FD8">
        <w:rPr>
          <w:rFonts w:ascii="David" w:hAnsi="David" w:cs="David"/>
          <w:b/>
          <w:bCs/>
          <w:sz w:val="24"/>
          <w:szCs w:val="24"/>
          <w:rtl/>
        </w:rPr>
        <w:t>חוזר מבנה אחיד</w:t>
      </w:r>
      <w:r w:rsidRPr="007F5FD8">
        <w:rPr>
          <w:rFonts w:ascii="David" w:hAnsi="David" w:cs="David"/>
          <w:sz w:val="24"/>
          <w:szCs w:val="24"/>
          <w:rtl/>
        </w:rPr>
        <w:t xml:space="preserve">). בחוזר זה בוצע עדכון למועד כניסתן לתוקף של </w:t>
      </w:r>
      <w:r w:rsidRPr="007F5FD8">
        <w:rPr>
          <w:rFonts w:ascii="David" w:eastAsia="Calibri" w:hAnsi="David" w:cs="David"/>
          <w:sz w:val="24"/>
          <w:szCs w:val="24"/>
          <w:rtl/>
          <w:lang w:eastAsia="en-US"/>
        </w:rPr>
        <w:t>חוזר גופים מוסדיים 2022-9-8 "מבנה אחיד להעברת מידע ונתונים בשוק החיסכון הפנסיוני – עדכון" (8.2.2022).</w:t>
      </w:r>
    </w:p>
    <w:p w14:paraId="6903A869"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tl/>
        </w:rPr>
      </w:pPr>
      <w:r w:rsidRPr="007F5FD8">
        <w:rPr>
          <w:rFonts w:ascii="David" w:hAnsi="David" w:cs="David"/>
          <w:sz w:val="24"/>
          <w:szCs w:val="24"/>
          <w:rtl/>
        </w:rPr>
        <w:t>נוכח הכרזת מצב המלחמה, ולנוכח מעבר למתכונת עבודה מצומצמת לאור המצב אצל כלל השחקנים בשוק החיסכון הפנסיוני ועל מנת לאפשר היערכות כלל השחקנים בשוק, בפרט המעסיקים והגופים ליישומן של הוראות חוזר מבנה אחיד, יידחו מועדי הכניסה לתוקף של חלק מהוראות חוזר מבנה אחיד.</w:t>
      </w:r>
    </w:p>
    <w:p w14:paraId="4C60B13D" w14:textId="77777777" w:rsidR="007F5FD8" w:rsidRPr="007F5FD8" w:rsidRDefault="007F5FD8" w:rsidP="007F5FD8">
      <w:pPr>
        <w:pStyle w:val="a7"/>
        <w:numPr>
          <w:ilvl w:val="0"/>
          <w:numId w:val="32"/>
        </w:numPr>
        <w:jc w:val="left"/>
        <w:rPr>
          <w:rFonts w:ascii="David" w:hAnsi="David" w:cs="David"/>
          <w:b/>
          <w:bCs/>
          <w:szCs w:val="24"/>
        </w:rPr>
      </w:pPr>
      <w:r w:rsidRPr="007F5FD8">
        <w:rPr>
          <w:rFonts w:ascii="David" w:hAnsi="David" w:cs="David"/>
          <w:b/>
          <w:bCs/>
          <w:szCs w:val="24"/>
          <w:rtl/>
        </w:rPr>
        <w:t>תיקון חוזר מבנה אחיד</w:t>
      </w:r>
    </w:p>
    <w:p w14:paraId="347C5CFC"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tl/>
        </w:rPr>
      </w:pPr>
      <w:r w:rsidRPr="007F5FD8">
        <w:rPr>
          <w:rFonts w:ascii="David" w:hAnsi="David" w:cs="David"/>
          <w:sz w:val="24"/>
          <w:szCs w:val="24"/>
          <w:rtl/>
        </w:rPr>
        <w:t xml:space="preserve">בחוזר מבנה אחיד יבואו התיקונים המפורטים בסעיף 3 (סעיף התחילה), בנספח לפרק זה ובשדה 155 "משיכת פיצויים" בממשק הניוד בקובץ המצורף לחוזר מבנה אחיד, במקום "26 בנובמבר 2023" יבוא "יום 1 ביוני 2024". </w:t>
      </w:r>
    </w:p>
    <w:p w14:paraId="2207F1A3" w14:textId="77777777" w:rsidR="007F5FD8" w:rsidRPr="007F5FD8" w:rsidRDefault="007F5FD8" w:rsidP="007F5FD8">
      <w:pPr>
        <w:pStyle w:val="a7"/>
        <w:numPr>
          <w:ilvl w:val="0"/>
          <w:numId w:val="32"/>
        </w:numPr>
        <w:jc w:val="left"/>
        <w:rPr>
          <w:rFonts w:ascii="David" w:hAnsi="David" w:cs="David"/>
          <w:b/>
          <w:bCs/>
          <w:szCs w:val="24"/>
        </w:rPr>
      </w:pPr>
      <w:r w:rsidRPr="007F5FD8">
        <w:rPr>
          <w:rFonts w:ascii="David" w:hAnsi="David" w:cs="David"/>
          <w:b/>
          <w:bCs/>
          <w:szCs w:val="24"/>
          <w:rtl/>
        </w:rPr>
        <w:t>תחילה</w:t>
      </w:r>
    </w:p>
    <w:p w14:paraId="25CDB5A3" w14:textId="77777777" w:rsidR="007F5FD8" w:rsidRPr="007F5FD8" w:rsidRDefault="007F5FD8" w:rsidP="007F5FD8">
      <w:pPr>
        <w:spacing w:before="120" w:after="120" w:line="360" w:lineRule="auto"/>
        <w:ind w:left="397"/>
        <w:contextualSpacing/>
        <w:rPr>
          <w:rFonts w:ascii="David" w:eastAsiaTheme="minorHAnsi" w:hAnsi="David" w:cs="David"/>
          <w:sz w:val="24"/>
          <w:szCs w:val="24"/>
          <w:lang w:eastAsia="en-US"/>
        </w:rPr>
      </w:pPr>
      <w:r w:rsidRPr="007F5FD8">
        <w:rPr>
          <w:rFonts w:ascii="David" w:eastAsiaTheme="minorHAnsi" w:hAnsi="David" w:cs="David"/>
          <w:sz w:val="24"/>
          <w:szCs w:val="24"/>
          <w:rtl/>
          <w:lang w:eastAsia="en-US"/>
        </w:rPr>
        <w:t>במקום סעיף התחילה הקבוע בסעיף 4 בחוזר גופים מוסדיים 2022-9-8 "מבנה אחיד להעברת מידע ונתונים בשוק החיסכון הפנסיוני - עדכון"  (8.2.2022) יבוא:</w:t>
      </w:r>
    </w:p>
    <w:p w14:paraId="5FBDE343" w14:textId="77777777" w:rsidR="007F5FD8" w:rsidRPr="007F5FD8" w:rsidRDefault="007F5FD8" w:rsidP="007F5FD8">
      <w:pPr>
        <w:spacing w:before="120" w:after="120" w:line="360" w:lineRule="auto"/>
        <w:ind w:left="397"/>
        <w:contextualSpacing/>
        <w:rPr>
          <w:rFonts w:ascii="David" w:eastAsiaTheme="minorHAnsi" w:hAnsi="David" w:cs="David"/>
          <w:b/>
          <w:bCs/>
          <w:sz w:val="24"/>
          <w:szCs w:val="24"/>
          <w:lang w:eastAsia="en-US"/>
        </w:rPr>
      </w:pPr>
      <w:r w:rsidRPr="007F5FD8">
        <w:rPr>
          <w:rFonts w:ascii="David" w:eastAsiaTheme="minorHAnsi" w:hAnsi="David" w:cs="David"/>
          <w:b/>
          <w:bCs/>
          <w:sz w:val="24"/>
          <w:szCs w:val="24"/>
          <w:rtl/>
          <w:lang w:eastAsia="en-US"/>
        </w:rPr>
        <w:t xml:space="preserve">"4. תחילה </w:t>
      </w:r>
    </w:p>
    <w:p w14:paraId="12C47243" w14:textId="77777777" w:rsidR="007F5FD8" w:rsidRPr="007F5FD8" w:rsidRDefault="007F5FD8" w:rsidP="007F5FD8">
      <w:pPr>
        <w:numPr>
          <w:ilvl w:val="1"/>
          <w:numId w:val="33"/>
        </w:numPr>
        <w:spacing w:line="360" w:lineRule="auto"/>
        <w:contextualSpacing/>
        <w:jc w:val="left"/>
        <w:rPr>
          <w:rFonts w:ascii="David" w:eastAsiaTheme="minorHAnsi" w:hAnsi="David" w:cs="David"/>
          <w:sz w:val="24"/>
          <w:szCs w:val="24"/>
          <w:rtl/>
          <w:lang w:eastAsia="en-US"/>
        </w:rPr>
      </w:pPr>
      <w:r w:rsidRPr="007F5FD8">
        <w:rPr>
          <w:rFonts w:ascii="David" w:eastAsia="Calibri" w:hAnsi="David" w:cs="David"/>
          <w:sz w:val="24"/>
          <w:szCs w:val="24"/>
          <w:rtl/>
          <w:lang w:eastAsia="en-US"/>
        </w:rPr>
        <w:t>תחילתן של הוראות חוזר זה ביום פרסומו.</w:t>
      </w:r>
    </w:p>
    <w:p w14:paraId="15601D8E" w14:textId="77777777" w:rsidR="007F5FD8" w:rsidRPr="007F5FD8" w:rsidRDefault="007F5FD8" w:rsidP="007F5FD8">
      <w:pPr>
        <w:spacing w:line="360" w:lineRule="auto"/>
        <w:ind w:left="794"/>
        <w:contextualSpacing/>
        <w:rPr>
          <w:rFonts w:ascii="David" w:eastAsiaTheme="minorHAnsi" w:hAnsi="David" w:cs="David"/>
          <w:sz w:val="24"/>
          <w:szCs w:val="24"/>
          <w:lang w:eastAsia="en-US"/>
        </w:rPr>
      </w:pPr>
      <w:r w:rsidRPr="007F5FD8">
        <w:rPr>
          <w:rFonts w:ascii="David" w:eastAsia="Calibri" w:hAnsi="David" w:cs="David"/>
          <w:sz w:val="24"/>
          <w:szCs w:val="24"/>
          <w:rtl/>
          <w:lang w:eastAsia="en-US"/>
        </w:rPr>
        <w:t xml:space="preserve">על אף האמור בסעיף קטן (א) – </w:t>
      </w:r>
    </w:p>
    <w:p w14:paraId="235A8051" w14:textId="77777777" w:rsidR="007F5FD8" w:rsidRPr="007F5FD8" w:rsidRDefault="007F5FD8" w:rsidP="007F5FD8">
      <w:pPr>
        <w:pStyle w:val="a7"/>
        <w:numPr>
          <w:ilvl w:val="2"/>
          <w:numId w:val="33"/>
        </w:numPr>
        <w:rPr>
          <w:rFonts w:ascii="David" w:eastAsia="Calibri" w:hAnsi="David" w:cs="David"/>
          <w:szCs w:val="24"/>
        </w:rPr>
      </w:pPr>
      <w:r w:rsidRPr="007F5FD8">
        <w:rPr>
          <w:rFonts w:ascii="David" w:eastAsia="Calibri" w:hAnsi="David" w:cs="David"/>
          <w:szCs w:val="24"/>
          <w:rtl/>
        </w:rPr>
        <w:t>תחילתם  של הוראות התיקונים 6(ב) ו-7(ב)(4)(ב) לחוזר, התיקונים בקבצים המצורפים לנספח ג' – ממשק הניוד סעיף 2א(א), 3(א)(2), 8א לנספח ד' – ממשק אירועים ובנספח ה' – ממשק מעסיקים, למעט סעיף 3א לנספח האמור, ולרבות התיקונים בקבצים המצורפים לנספח ה' – ממשק מעסיקים יהיו ביום 22 במאי 2022.</w:t>
      </w:r>
    </w:p>
    <w:p w14:paraId="61F971F3" w14:textId="77777777" w:rsidR="007F5FD8" w:rsidRPr="007F5FD8" w:rsidRDefault="007F5FD8" w:rsidP="007F5FD8">
      <w:pPr>
        <w:numPr>
          <w:ilvl w:val="2"/>
          <w:numId w:val="33"/>
        </w:numPr>
        <w:spacing w:before="120" w:after="120" w:line="360" w:lineRule="auto"/>
        <w:contextualSpacing/>
        <w:rPr>
          <w:rFonts w:ascii="David" w:eastAsia="Calibri" w:hAnsi="David" w:cs="David"/>
          <w:sz w:val="24"/>
          <w:szCs w:val="24"/>
          <w:lang w:eastAsia="en-US"/>
        </w:rPr>
      </w:pPr>
      <w:r w:rsidRPr="007F5FD8">
        <w:rPr>
          <w:rFonts w:ascii="David" w:eastAsia="Calibri" w:hAnsi="David" w:cs="David"/>
          <w:sz w:val="24"/>
          <w:szCs w:val="24"/>
          <w:rtl/>
          <w:lang w:eastAsia="en-US"/>
        </w:rPr>
        <w:t xml:space="preserve">תחילתן של הוראות סעיף 5א לנספח ה' – ממשק מעסיקים יהיה ביום </w:t>
      </w:r>
      <w:r w:rsidRPr="007F5FD8">
        <w:rPr>
          <w:rFonts w:ascii="David" w:eastAsia="Calibri" w:hAnsi="David" w:cs="David"/>
          <w:strike/>
          <w:sz w:val="24"/>
          <w:szCs w:val="24"/>
          <w:rtl/>
          <w:lang w:eastAsia="en-US"/>
        </w:rPr>
        <w:t>1 בפברואר 2024</w:t>
      </w:r>
      <w:r w:rsidRPr="007F5FD8">
        <w:rPr>
          <w:rFonts w:ascii="David" w:eastAsia="Calibri" w:hAnsi="David" w:cs="David"/>
          <w:sz w:val="24"/>
          <w:szCs w:val="24"/>
          <w:rtl/>
          <w:lang w:eastAsia="en-US"/>
        </w:rPr>
        <w:t xml:space="preserve"> </w:t>
      </w:r>
      <w:r w:rsidRPr="007F5FD8">
        <w:rPr>
          <w:rFonts w:ascii="David" w:eastAsia="Calibri" w:hAnsi="David" w:cs="David"/>
          <w:sz w:val="24"/>
          <w:szCs w:val="24"/>
          <w:u w:val="single"/>
          <w:rtl/>
          <w:lang w:eastAsia="en-US"/>
        </w:rPr>
        <w:t>1 ביוני 2024</w:t>
      </w:r>
      <w:r w:rsidRPr="007F5FD8">
        <w:rPr>
          <w:rFonts w:ascii="David" w:eastAsia="Calibri" w:hAnsi="David" w:cs="David"/>
          <w:sz w:val="24"/>
          <w:szCs w:val="24"/>
          <w:rtl/>
          <w:lang w:eastAsia="en-US"/>
        </w:rPr>
        <w:t>.</w:t>
      </w:r>
    </w:p>
    <w:p w14:paraId="39955EE7" w14:textId="77777777" w:rsidR="007F5FD8" w:rsidRPr="007F5FD8" w:rsidRDefault="007F5FD8" w:rsidP="007F5FD8">
      <w:pPr>
        <w:numPr>
          <w:ilvl w:val="2"/>
          <w:numId w:val="33"/>
        </w:numPr>
        <w:spacing w:before="120" w:after="120" w:line="360" w:lineRule="auto"/>
        <w:contextualSpacing/>
        <w:rPr>
          <w:rFonts w:ascii="David" w:eastAsia="Calibri" w:hAnsi="David" w:cs="David"/>
          <w:sz w:val="24"/>
          <w:szCs w:val="24"/>
          <w:lang w:eastAsia="en-US"/>
        </w:rPr>
      </w:pPr>
      <w:r w:rsidRPr="007F5FD8">
        <w:rPr>
          <w:rFonts w:ascii="David" w:eastAsia="Calibri" w:hAnsi="David" w:cs="David"/>
          <w:sz w:val="24"/>
          <w:szCs w:val="24"/>
          <w:rtl/>
          <w:lang w:eastAsia="en-US"/>
        </w:rPr>
        <w:t xml:space="preserve">תחילתן של הוראות התיקונים בסעיף 3, 4  ו-7(ב)(8), 2(ג)-(ד) לנספח א' - ממשק אחזקות, 2(ב) ו-2(ח) לנספח ג' - ממשק ניוד, בסעיפים 2(י), 2א(ב)-(ג), 3א, ו-5 לנספח ד' - ממשק אירועים לרבות התיקונים בקבצים המצורפים בנספח ד' – ממשק אירועים, סעיף 3א לנספח ה' – ממשק מעסיקים, נספח ו' – מבנה שם הקובץ והקבצים אליהם מפנים הסעיפים בנספח ו' – מבנה שם הקובץ ונספח י'-ממשק טיפול בפניות איכות מידע יהיו ביום  1 ביוני 2024. </w:t>
      </w:r>
    </w:p>
    <w:p w14:paraId="3266A5C7" w14:textId="77777777" w:rsidR="007F5FD8" w:rsidRPr="007F5FD8" w:rsidRDefault="007F5FD8" w:rsidP="007F5FD8">
      <w:pPr>
        <w:bidi w:val="0"/>
        <w:spacing w:before="200" w:after="200" w:line="276" w:lineRule="auto"/>
        <w:jc w:val="left"/>
        <w:rPr>
          <w:rFonts w:ascii="David" w:eastAsia="Calibri" w:hAnsi="David" w:cs="David"/>
          <w:sz w:val="24"/>
          <w:szCs w:val="24"/>
          <w:lang w:eastAsia="en-US"/>
        </w:rPr>
      </w:pPr>
      <w:r w:rsidRPr="007F5FD8">
        <w:rPr>
          <w:rFonts w:ascii="David" w:eastAsia="Calibri" w:hAnsi="David" w:cs="David"/>
          <w:sz w:val="24"/>
          <w:szCs w:val="24"/>
          <w:lang w:eastAsia="en-US"/>
        </w:rPr>
        <w:br w:type="page"/>
      </w:r>
    </w:p>
    <w:p w14:paraId="26F27F50"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r w:rsidRPr="007F5FD8">
        <w:rPr>
          <w:rFonts w:ascii="David" w:hAnsi="David" w:cs="David"/>
          <w:b/>
          <w:bCs/>
          <w:sz w:val="24"/>
          <w:szCs w:val="24"/>
          <w:rtl/>
        </w:rPr>
        <w:lastRenderedPageBreak/>
        <w:t>נספח לפרק 4 – תיקון חוזר מבנה אחיד</w:t>
      </w:r>
    </w:p>
    <w:p w14:paraId="400AE67F" w14:textId="77777777" w:rsidR="007F5FD8" w:rsidRPr="007F5FD8" w:rsidRDefault="007F5FD8" w:rsidP="007F5FD8">
      <w:pPr>
        <w:pStyle w:val="a7"/>
        <w:jc w:val="left"/>
        <w:rPr>
          <w:rFonts w:ascii="David" w:hAnsi="David" w:cs="David"/>
          <w:szCs w:val="24"/>
          <w:rtl/>
        </w:rPr>
      </w:pPr>
    </w:p>
    <w:p w14:paraId="7D396615" w14:textId="77777777" w:rsidR="007F5FD8" w:rsidRPr="007F5FD8" w:rsidRDefault="007F5FD8" w:rsidP="007F5FD8">
      <w:pPr>
        <w:spacing w:line="360" w:lineRule="auto"/>
        <w:outlineLvl w:val="3"/>
        <w:rPr>
          <w:rFonts w:ascii="David" w:eastAsiaTheme="minorHAnsi" w:hAnsi="David" w:cs="David"/>
          <w:caps/>
          <w:spacing w:val="10"/>
          <w:sz w:val="24"/>
          <w:szCs w:val="24"/>
          <w:lang w:eastAsia="en-US"/>
        </w:rPr>
      </w:pPr>
      <w:r w:rsidRPr="007F5FD8">
        <w:rPr>
          <w:rFonts w:ascii="David" w:eastAsiaTheme="minorHAnsi" w:hAnsi="David" w:cs="David"/>
          <w:b/>
          <w:bCs/>
          <w:caps/>
          <w:spacing w:val="10"/>
          <w:sz w:val="24"/>
          <w:szCs w:val="24"/>
          <w:rtl/>
          <w:lang w:eastAsia="en-US"/>
        </w:rPr>
        <w:t xml:space="preserve">7. תחילה </w:t>
      </w:r>
    </w:p>
    <w:p w14:paraId="1E0E2C91" w14:textId="77777777" w:rsidR="007F5FD8" w:rsidRPr="007F5FD8" w:rsidRDefault="007F5FD8" w:rsidP="007F5FD8">
      <w:pPr>
        <w:numPr>
          <w:ilvl w:val="1"/>
          <w:numId w:val="35"/>
        </w:numPr>
        <w:tabs>
          <w:tab w:val="clear" w:pos="794"/>
          <w:tab w:val="num" w:pos="434"/>
        </w:tabs>
        <w:spacing w:line="360" w:lineRule="auto"/>
        <w:rPr>
          <w:rFonts w:ascii="David" w:hAnsi="David" w:cs="David"/>
          <w:sz w:val="24"/>
          <w:szCs w:val="24"/>
        </w:rPr>
      </w:pPr>
      <w:r w:rsidRPr="007F5FD8">
        <w:rPr>
          <w:rFonts w:ascii="David" w:hAnsi="David" w:cs="David"/>
          <w:sz w:val="24"/>
          <w:szCs w:val="24"/>
          <w:rtl/>
        </w:rPr>
        <w:t>תחילתו של חוזר זה ביום 22 באפריל 2018.</w:t>
      </w:r>
      <w:r w:rsidRPr="007F5FD8">
        <w:rPr>
          <w:rFonts w:ascii="David" w:hAnsi="David" w:cs="David"/>
          <w:sz w:val="24"/>
          <w:szCs w:val="24"/>
        </w:rPr>
        <w:t xml:space="preserve"> </w:t>
      </w:r>
    </w:p>
    <w:p w14:paraId="20D070BF" w14:textId="77777777" w:rsidR="007F5FD8" w:rsidRPr="007F5FD8" w:rsidRDefault="007F5FD8" w:rsidP="007F5FD8">
      <w:pPr>
        <w:numPr>
          <w:ilvl w:val="1"/>
          <w:numId w:val="35"/>
        </w:numPr>
        <w:tabs>
          <w:tab w:val="clear" w:pos="794"/>
          <w:tab w:val="num" w:pos="434"/>
        </w:tabs>
        <w:spacing w:line="360" w:lineRule="auto"/>
        <w:rPr>
          <w:rFonts w:ascii="David" w:hAnsi="David" w:cs="David"/>
          <w:sz w:val="24"/>
          <w:szCs w:val="24"/>
        </w:rPr>
      </w:pPr>
      <w:r w:rsidRPr="007F5FD8">
        <w:rPr>
          <w:rFonts w:ascii="David" w:hAnsi="David" w:cs="David"/>
          <w:sz w:val="24"/>
          <w:szCs w:val="24"/>
          <w:rtl/>
        </w:rPr>
        <w:t>על אף האמור בסעיף קטן (א):</w:t>
      </w:r>
    </w:p>
    <w:p w14:paraId="77822075" w14:textId="77777777" w:rsidR="007F5FD8" w:rsidRPr="007F5FD8" w:rsidRDefault="007F5FD8" w:rsidP="007F5FD8">
      <w:pPr>
        <w:numPr>
          <w:ilvl w:val="2"/>
          <w:numId w:val="34"/>
        </w:numPr>
        <w:tabs>
          <w:tab w:val="clear" w:pos="1247"/>
          <w:tab w:val="num" w:pos="887"/>
        </w:tabs>
        <w:spacing w:line="360" w:lineRule="auto"/>
        <w:rPr>
          <w:rFonts w:ascii="David" w:hAnsi="David" w:cs="David"/>
          <w:sz w:val="24"/>
          <w:szCs w:val="24"/>
        </w:rPr>
      </w:pPr>
      <w:r w:rsidRPr="007F5FD8">
        <w:rPr>
          <w:rFonts w:ascii="David" w:hAnsi="David" w:cs="David"/>
          <w:sz w:val="24"/>
          <w:szCs w:val="24"/>
          <w:rtl/>
        </w:rPr>
        <w:t>מועד תחילתו של סעיף 5(ב) לחוזר ושל סעיפים 2(א)(1), 2(א1) ו-2(ו) לנספח ד' ביום 1 בנובמבר 2017; על אף האמור, עבור מקרים אלה, יוכל בעל הרישיון להשתמש בטופס ייפוי כוח לפי נספח ב' שבחוזר ייפוי כוח וזאת עד ליום 22 באפריל 2018:</w:t>
      </w:r>
    </w:p>
    <w:p w14:paraId="562416DF" w14:textId="77777777" w:rsidR="007F5FD8" w:rsidRPr="007F5FD8" w:rsidRDefault="007F5FD8" w:rsidP="007F5FD8">
      <w:pPr>
        <w:numPr>
          <w:ilvl w:val="3"/>
          <w:numId w:val="34"/>
        </w:numPr>
        <w:tabs>
          <w:tab w:val="clear" w:pos="1701"/>
          <w:tab w:val="num" w:pos="1341"/>
        </w:tabs>
        <w:spacing w:line="360" w:lineRule="auto"/>
        <w:rPr>
          <w:rFonts w:ascii="David" w:hAnsi="David" w:cs="David"/>
          <w:sz w:val="24"/>
          <w:szCs w:val="24"/>
          <w:rtl/>
        </w:rPr>
      </w:pPr>
      <w:r w:rsidRPr="007F5FD8">
        <w:rPr>
          <w:rFonts w:ascii="David" w:hAnsi="David" w:cs="David"/>
          <w:sz w:val="24"/>
          <w:szCs w:val="24"/>
          <w:rtl/>
        </w:rPr>
        <w:t xml:space="preserve">בקשת לקוח כי ייפוי כוח לקבלת מידע בלבד שניתן לבעל רישיון חדש לא יבטל ייפוי כוח קודם כאמור בסעיף 5(ה)(2) בחוזר ייפוי כוח. </w:t>
      </w:r>
    </w:p>
    <w:p w14:paraId="418E5848" w14:textId="77777777" w:rsidR="007F5FD8" w:rsidRPr="007F5FD8" w:rsidRDefault="007F5FD8" w:rsidP="007F5FD8">
      <w:pPr>
        <w:numPr>
          <w:ilvl w:val="3"/>
          <w:numId w:val="34"/>
        </w:numPr>
        <w:tabs>
          <w:tab w:val="clear" w:pos="1701"/>
          <w:tab w:val="num" w:pos="1341"/>
        </w:tabs>
        <w:spacing w:line="360" w:lineRule="auto"/>
        <w:rPr>
          <w:rFonts w:ascii="David" w:hAnsi="David" w:cs="David"/>
          <w:sz w:val="24"/>
          <w:szCs w:val="24"/>
          <w:rtl/>
        </w:rPr>
      </w:pPr>
      <w:r w:rsidRPr="007F5FD8">
        <w:rPr>
          <w:rFonts w:ascii="David" w:hAnsi="David" w:cs="David"/>
          <w:sz w:val="24"/>
          <w:szCs w:val="24"/>
          <w:rtl/>
        </w:rPr>
        <w:t>העברת טופס ייפוי כוח לפי נספח ב'2 שבחוזר ייפוי כוח במקרים שבהם בעל הרישיון פועל לקבלת הרשאת הלקוח בהתאם לכללים שבסעיף 4(ז) בחוזר ייפוי כוח.</w:t>
      </w:r>
    </w:p>
    <w:p w14:paraId="0CDD91E2" w14:textId="77777777" w:rsidR="007F5FD8" w:rsidRPr="007F5FD8" w:rsidRDefault="007F5FD8" w:rsidP="007F5FD8">
      <w:pPr>
        <w:numPr>
          <w:ilvl w:val="2"/>
          <w:numId w:val="34"/>
        </w:numPr>
        <w:tabs>
          <w:tab w:val="clear" w:pos="1247"/>
          <w:tab w:val="num" w:pos="887"/>
        </w:tabs>
        <w:spacing w:line="360" w:lineRule="auto"/>
        <w:rPr>
          <w:rFonts w:ascii="David" w:hAnsi="David" w:cs="David"/>
          <w:sz w:val="24"/>
          <w:szCs w:val="24"/>
        </w:rPr>
      </w:pPr>
      <w:r w:rsidRPr="007F5FD8">
        <w:rPr>
          <w:rFonts w:ascii="David" w:hAnsi="David" w:cs="David"/>
          <w:sz w:val="24"/>
          <w:szCs w:val="24"/>
          <w:rtl/>
        </w:rPr>
        <w:t xml:space="preserve">מועד תחילתו של ממשק היזון חוזר ראשוני המופיע בנספח ד' ושל נספח ה' ביום 26 בנובמבר 2017. </w:t>
      </w:r>
    </w:p>
    <w:p w14:paraId="2B3248C5" w14:textId="77777777" w:rsidR="007F5FD8" w:rsidRPr="007F5FD8" w:rsidRDefault="007F5FD8" w:rsidP="007F5FD8">
      <w:pPr>
        <w:numPr>
          <w:ilvl w:val="2"/>
          <w:numId w:val="34"/>
        </w:numPr>
        <w:tabs>
          <w:tab w:val="clear" w:pos="1247"/>
          <w:tab w:val="num" w:pos="887"/>
        </w:tabs>
        <w:spacing w:line="360" w:lineRule="auto"/>
        <w:rPr>
          <w:rFonts w:ascii="David" w:hAnsi="David" w:cs="David"/>
          <w:sz w:val="24"/>
          <w:szCs w:val="24"/>
        </w:rPr>
      </w:pPr>
      <w:r w:rsidRPr="007F5FD8">
        <w:rPr>
          <w:rFonts w:ascii="David" w:hAnsi="David" w:cs="David"/>
          <w:sz w:val="24"/>
          <w:szCs w:val="24"/>
          <w:rtl/>
        </w:rPr>
        <w:t>מועד תחילתו של נספח ג – ממשק ניוד ביום 23 בפברואר 2020 והוא יחול על בקשות להעברת כספים בין קופות גמל שיוגשו לקופה המקבלת מיום התחילה ואילך, לרבות בקשות בהתאם לסעיף 24ב(א)(7) לחוק הפיקוח על שירותים פיננסיים (קופות גמל) התשס"ה-2005.</w:t>
      </w:r>
    </w:p>
    <w:p w14:paraId="431E73D9" w14:textId="77777777" w:rsidR="007F5FD8" w:rsidRPr="007F5FD8" w:rsidRDefault="007F5FD8" w:rsidP="007F5FD8">
      <w:pPr>
        <w:numPr>
          <w:ilvl w:val="2"/>
          <w:numId w:val="34"/>
        </w:numPr>
        <w:spacing w:line="360" w:lineRule="auto"/>
        <w:rPr>
          <w:rFonts w:ascii="David" w:hAnsi="David" w:cs="David"/>
          <w:sz w:val="24"/>
          <w:szCs w:val="24"/>
        </w:rPr>
      </w:pPr>
      <w:r w:rsidRPr="007F5FD8">
        <w:rPr>
          <w:rFonts w:ascii="David" w:hAnsi="David" w:cs="David"/>
          <w:sz w:val="24"/>
          <w:szCs w:val="24"/>
          <w:rtl/>
        </w:rPr>
        <w:t>על אף האמור בסעיף קטן (ב)(3):</w:t>
      </w:r>
    </w:p>
    <w:p w14:paraId="024F3436" w14:textId="77777777" w:rsidR="007F5FD8" w:rsidRPr="007F5FD8" w:rsidRDefault="007F5FD8" w:rsidP="007F5FD8">
      <w:pPr>
        <w:numPr>
          <w:ilvl w:val="3"/>
          <w:numId w:val="34"/>
        </w:numPr>
        <w:spacing w:line="360" w:lineRule="auto"/>
        <w:rPr>
          <w:rFonts w:ascii="David" w:hAnsi="David" w:cs="David"/>
          <w:sz w:val="24"/>
          <w:szCs w:val="24"/>
          <w:u w:val="single"/>
          <w:rtl/>
        </w:rPr>
      </w:pPr>
      <w:r w:rsidRPr="007F5FD8">
        <w:rPr>
          <w:rFonts w:ascii="David" w:hAnsi="David" w:cs="David"/>
          <w:sz w:val="24"/>
          <w:szCs w:val="24"/>
          <w:rtl/>
        </w:rPr>
        <w:t xml:space="preserve"> מועד תחילתו של סעיף 2(ט) לנספח ג' – ממשק ניוד ביום 22 בפברואר 2024.</w:t>
      </w:r>
    </w:p>
    <w:p w14:paraId="3392B011" w14:textId="77777777" w:rsidR="007F5FD8" w:rsidRPr="007F5FD8" w:rsidRDefault="007F5FD8" w:rsidP="007F5FD8">
      <w:pPr>
        <w:numPr>
          <w:ilvl w:val="3"/>
          <w:numId w:val="34"/>
        </w:numPr>
        <w:spacing w:line="360" w:lineRule="auto"/>
        <w:rPr>
          <w:rFonts w:ascii="David" w:hAnsi="David" w:cs="David"/>
          <w:sz w:val="24"/>
          <w:szCs w:val="24"/>
        </w:rPr>
      </w:pPr>
      <w:r w:rsidRPr="007F5FD8">
        <w:rPr>
          <w:rFonts w:ascii="David" w:hAnsi="David" w:cs="David"/>
          <w:sz w:val="24"/>
          <w:szCs w:val="24"/>
          <w:rtl/>
        </w:rPr>
        <w:t xml:space="preserve">מועד תחילתן של ההוראות לעניין מידע על העברת נתונים אודות יתרות הכספים והתשואה של הקופה המעבירה מהמועד הקובע ועד העברת הכספים בפועל, על ידי הקופה המעבירה, בהתאם להוראות נספח י' - לחוזר גופים מוסדיים 2016-9-11 "העברת כספים בין קופות גמל" (19.7.2016) (להלן - </w:t>
      </w:r>
      <w:r w:rsidRPr="007F5FD8">
        <w:rPr>
          <w:rFonts w:ascii="David" w:hAnsi="David" w:cs="David"/>
          <w:b/>
          <w:bCs/>
          <w:sz w:val="24"/>
          <w:szCs w:val="24"/>
          <w:rtl/>
        </w:rPr>
        <w:t>חוזר העברת כספים</w:t>
      </w:r>
      <w:r w:rsidRPr="007F5FD8">
        <w:rPr>
          <w:rFonts w:ascii="David" w:hAnsi="David" w:cs="David"/>
          <w:sz w:val="24"/>
          <w:szCs w:val="24"/>
          <w:rtl/>
        </w:rPr>
        <w:t>), או כל חוזר אחר שיחליפו, ביום 22 במאי 2022.</w:t>
      </w:r>
    </w:p>
    <w:p w14:paraId="1D795BB7" w14:textId="77777777" w:rsidR="007F5FD8" w:rsidRPr="007F5FD8" w:rsidRDefault="007F5FD8" w:rsidP="007F5FD8">
      <w:pPr>
        <w:numPr>
          <w:ilvl w:val="2"/>
          <w:numId w:val="34"/>
        </w:numPr>
        <w:spacing w:line="360" w:lineRule="auto"/>
        <w:rPr>
          <w:rFonts w:ascii="David" w:hAnsi="David" w:cs="David"/>
          <w:sz w:val="24"/>
          <w:szCs w:val="24"/>
        </w:rPr>
      </w:pPr>
      <w:r w:rsidRPr="007F5FD8">
        <w:rPr>
          <w:rFonts w:ascii="David" w:hAnsi="David" w:cs="David"/>
          <w:sz w:val="24"/>
          <w:szCs w:val="24"/>
          <w:rtl/>
        </w:rPr>
        <w:t xml:space="preserve">תחילתן של הוראות סעיף 3ב לנספח ה' – ממשק מעסיקים ביום 21 בפברואר 2021. </w:t>
      </w:r>
    </w:p>
    <w:p w14:paraId="53C0364C" w14:textId="77777777" w:rsidR="007F5FD8" w:rsidRPr="007F5FD8" w:rsidRDefault="007F5FD8" w:rsidP="007F5FD8">
      <w:pPr>
        <w:numPr>
          <w:ilvl w:val="2"/>
          <w:numId w:val="36"/>
        </w:numPr>
        <w:spacing w:line="360" w:lineRule="auto"/>
        <w:rPr>
          <w:rFonts w:ascii="David" w:hAnsi="David" w:cs="David"/>
          <w:sz w:val="24"/>
          <w:szCs w:val="24"/>
        </w:rPr>
      </w:pPr>
      <w:r w:rsidRPr="007F5FD8">
        <w:rPr>
          <w:rFonts w:ascii="David" w:hAnsi="David" w:cs="David"/>
          <w:sz w:val="24"/>
          <w:szCs w:val="24"/>
          <w:rtl/>
        </w:rPr>
        <w:t xml:space="preserve">תחילתן של הוראות סעיף 5א לנספח ה' – ממשק מעסיקים ביום </w:t>
      </w:r>
      <w:r w:rsidRPr="007F5FD8">
        <w:rPr>
          <w:rFonts w:ascii="David" w:hAnsi="David" w:cs="David"/>
          <w:strike/>
          <w:sz w:val="24"/>
          <w:szCs w:val="24"/>
          <w:rtl/>
        </w:rPr>
        <w:t>1 בפברואר 2024</w:t>
      </w:r>
      <w:r w:rsidRPr="007F5FD8">
        <w:rPr>
          <w:rFonts w:ascii="David" w:hAnsi="David" w:cs="David"/>
          <w:sz w:val="24"/>
          <w:szCs w:val="24"/>
          <w:rtl/>
        </w:rPr>
        <w:t xml:space="preserve"> </w:t>
      </w:r>
      <w:r w:rsidRPr="007F5FD8">
        <w:rPr>
          <w:rFonts w:ascii="David" w:hAnsi="David" w:cs="David"/>
          <w:sz w:val="24"/>
          <w:szCs w:val="24"/>
          <w:u w:val="single"/>
          <w:rtl/>
        </w:rPr>
        <w:t>1 ביוני 2024</w:t>
      </w:r>
      <w:r w:rsidRPr="007F5FD8">
        <w:rPr>
          <w:rFonts w:ascii="David" w:hAnsi="David" w:cs="David"/>
          <w:sz w:val="24"/>
          <w:szCs w:val="24"/>
          <w:rtl/>
        </w:rPr>
        <w:t>.</w:t>
      </w:r>
    </w:p>
    <w:p w14:paraId="0FEFF201" w14:textId="77777777" w:rsidR="007F5FD8" w:rsidRPr="007F5FD8" w:rsidRDefault="007F5FD8" w:rsidP="007F5FD8">
      <w:pPr>
        <w:numPr>
          <w:ilvl w:val="2"/>
          <w:numId w:val="36"/>
        </w:numPr>
        <w:spacing w:line="360" w:lineRule="auto"/>
        <w:rPr>
          <w:rFonts w:ascii="David" w:hAnsi="David" w:cs="David"/>
          <w:sz w:val="24"/>
          <w:szCs w:val="24"/>
          <w:rtl/>
        </w:rPr>
      </w:pPr>
      <w:r w:rsidRPr="007F5FD8">
        <w:rPr>
          <w:rFonts w:ascii="David" w:hAnsi="David" w:cs="David"/>
          <w:sz w:val="24"/>
          <w:szCs w:val="24"/>
          <w:rtl/>
        </w:rPr>
        <w:t>על אף האמור בסעיף קטן (א), תחילתם של התיקונים בנספח ד' – ממשק אירועים בנושא ממשק מידע למעסיק יהיו ביום 1 ביוני 2024.</w:t>
      </w:r>
    </w:p>
    <w:p w14:paraId="0323D587" w14:textId="77777777" w:rsidR="007F5FD8" w:rsidRPr="007F5FD8" w:rsidRDefault="007F5FD8" w:rsidP="007F5FD8">
      <w:pPr>
        <w:numPr>
          <w:ilvl w:val="2"/>
          <w:numId w:val="36"/>
        </w:numPr>
        <w:spacing w:line="360" w:lineRule="auto"/>
        <w:contextualSpacing/>
        <w:rPr>
          <w:rFonts w:ascii="David" w:eastAsiaTheme="minorHAnsi" w:hAnsi="David" w:cs="David"/>
          <w:strike/>
          <w:sz w:val="24"/>
          <w:szCs w:val="24"/>
        </w:rPr>
      </w:pPr>
      <w:r w:rsidRPr="007F5FD8">
        <w:rPr>
          <w:rFonts w:ascii="David" w:eastAsiaTheme="minorHAnsi" w:hAnsi="David" w:cs="David"/>
          <w:sz w:val="24"/>
          <w:szCs w:val="24"/>
          <w:rtl/>
        </w:rPr>
        <w:t xml:space="preserve">תחילתן של הוראות נספח י' - ממשק טיפול בפניות איכות מידע, </w:t>
      </w:r>
      <w:r w:rsidRPr="007F5FD8">
        <w:rPr>
          <w:rFonts w:ascii="David" w:hAnsi="David" w:cs="David"/>
          <w:sz w:val="24"/>
          <w:szCs w:val="24"/>
          <w:rtl/>
        </w:rPr>
        <w:t xml:space="preserve">ביום 1 ביוני 2024. </w:t>
      </w:r>
      <w:r w:rsidRPr="007F5FD8">
        <w:rPr>
          <w:rFonts w:ascii="David" w:eastAsiaTheme="minorHAnsi" w:hAnsi="David" w:cs="David"/>
          <w:strike/>
          <w:sz w:val="24"/>
          <w:szCs w:val="24"/>
          <w:rtl/>
        </w:rPr>
        <w:t xml:space="preserve"> </w:t>
      </w:r>
    </w:p>
    <w:p w14:paraId="10C34242" w14:textId="77777777" w:rsidR="007F5FD8" w:rsidRPr="007F5FD8" w:rsidRDefault="007F5FD8" w:rsidP="007F5FD8">
      <w:pPr>
        <w:bidi w:val="0"/>
        <w:spacing w:before="200" w:after="200" w:line="276" w:lineRule="auto"/>
        <w:jc w:val="left"/>
        <w:rPr>
          <w:rFonts w:ascii="David" w:eastAsiaTheme="minorHAnsi" w:hAnsi="David" w:cs="David"/>
          <w:strike/>
          <w:sz w:val="24"/>
          <w:szCs w:val="24"/>
        </w:rPr>
      </w:pPr>
      <w:r w:rsidRPr="007F5FD8">
        <w:rPr>
          <w:rFonts w:ascii="David" w:eastAsiaTheme="minorHAnsi" w:hAnsi="David" w:cs="David"/>
          <w:strike/>
          <w:sz w:val="24"/>
          <w:szCs w:val="24"/>
        </w:rPr>
        <w:br w:type="page"/>
      </w:r>
    </w:p>
    <w:p w14:paraId="2DD1A9E2" w14:textId="77777777" w:rsidR="007F5FD8" w:rsidRPr="007F5FD8" w:rsidRDefault="007F5FD8" w:rsidP="007F5FD8">
      <w:pPr>
        <w:spacing w:line="360" w:lineRule="auto"/>
        <w:ind w:left="-1"/>
        <w:jc w:val="center"/>
        <w:rPr>
          <w:rFonts w:ascii="David" w:hAnsi="David" w:cs="David"/>
          <w:b/>
          <w:bCs/>
          <w:sz w:val="24"/>
          <w:szCs w:val="24"/>
          <w:rtl/>
        </w:rPr>
      </w:pPr>
      <w:r w:rsidRPr="007F5FD8">
        <w:rPr>
          <w:rFonts w:ascii="David" w:hAnsi="David" w:cs="David"/>
          <w:b/>
          <w:bCs/>
          <w:sz w:val="24"/>
          <w:szCs w:val="24"/>
          <w:rtl/>
        </w:rPr>
        <w:lastRenderedPageBreak/>
        <w:t>פרק 5</w:t>
      </w:r>
    </w:p>
    <w:p w14:paraId="5F6F0DA7" w14:textId="77777777" w:rsidR="007F5FD8" w:rsidRPr="007F5FD8" w:rsidRDefault="007F5FD8" w:rsidP="007F5FD8">
      <w:pPr>
        <w:spacing w:line="360" w:lineRule="auto"/>
        <w:ind w:left="-1"/>
        <w:jc w:val="center"/>
        <w:rPr>
          <w:rFonts w:ascii="David" w:hAnsi="David" w:cs="David"/>
          <w:b/>
          <w:bCs/>
          <w:sz w:val="24"/>
          <w:szCs w:val="24"/>
          <w:u w:val="single"/>
          <w:rtl/>
        </w:rPr>
      </w:pPr>
      <w:r w:rsidRPr="007F5FD8">
        <w:rPr>
          <w:rFonts w:ascii="David" w:hAnsi="David" w:cs="David"/>
          <w:b/>
          <w:bCs/>
          <w:sz w:val="24"/>
          <w:szCs w:val="24"/>
          <w:u w:val="single"/>
          <w:rtl/>
        </w:rPr>
        <w:t>תיקון הוראות חוזר גופים מוסדיים 2020-9-22 "דוח שנתי ודוח רבעוני לעמיתים ולמבוטחים בגוף מוסדי - תיקון" (14.12.2020)</w:t>
      </w:r>
    </w:p>
    <w:p w14:paraId="426BB59B" w14:textId="77777777" w:rsidR="007F5FD8" w:rsidRPr="007F5FD8" w:rsidRDefault="007F5FD8" w:rsidP="007F5FD8">
      <w:pPr>
        <w:pStyle w:val="a7"/>
        <w:numPr>
          <w:ilvl w:val="0"/>
          <w:numId w:val="37"/>
        </w:numPr>
        <w:jc w:val="left"/>
        <w:rPr>
          <w:rFonts w:ascii="David" w:hAnsi="David" w:cs="David"/>
          <w:b/>
          <w:bCs/>
          <w:szCs w:val="24"/>
        </w:rPr>
      </w:pPr>
      <w:r w:rsidRPr="007F5FD8">
        <w:rPr>
          <w:rFonts w:ascii="David" w:hAnsi="David" w:cs="David"/>
          <w:b/>
          <w:bCs/>
          <w:szCs w:val="24"/>
          <w:rtl/>
        </w:rPr>
        <w:t>כללי</w:t>
      </w:r>
    </w:p>
    <w:p w14:paraId="3922D167"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Pr>
      </w:pPr>
      <w:r w:rsidRPr="007F5FD8">
        <w:rPr>
          <w:rFonts w:ascii="David" w:hAnsi="David" w:cs="David"/>
          <w:sz w:val="24"/>
          <w:szCs w:val="24"/>
          <w:rtl/>
        </w:rPr>
        <w:t>חוזר גופים מוסדיים 2020-9-2 "דוח שנתי ודוח רבעוני לעמיתים ולמבוטחים בגוף מוסדי - תיקון"</w:t>
      </w:r>
      <w:r w:rsidRPr="007F5FD8">
        <w:rPr>
          <w:rFonts w:ascii="David" w:hAnsi="David" w:cs="David"/>
          <w:sz w:val="24"/>
          <w:szCs w:val="24"/>
          <w:rtl/>
        </w:rPr>
        <w:br/>
        <w:t xml:space="preserve">(14.12.20) (להלן - </w:t>
      </w:r>
      <w:r w:rsidRPr="007F5FD8">
        <w:rPr>
          <w:rFonts w:ascii="David" w:hAnsi="David" w:cs="David"/>
          <w:b/>
          <w:bCs/>
          <w:sz w:val="24"/>
          <w:szCs w:val="24"/>
          <w:rtl/>
        </w:rPr>
        <w:t>חוזר דוח שנתי</w:t>
      </w:r>
      <w:r w:rsidRPr="007F5FD8">
        <w:rPr>
          <w:rFonts w:ascii="David" w:hAnsi="David" w:cs="David"/>
          <w:sz w:val="24"/>
          <w:szCs w:val="24"/>
          <w:rtl/>
        </w:rPr>
        <w:t>) קובע הוראות שונות ביחס לחובת גופים מוסדיים לשלוח לעמיתיהם ולמבוטחיהם דין וחשבון תקופתי.</w:t>
      </w:r>
    </w:p>
    <w:p w14:paraId="07C82AF2"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Pr>
      </w:pPr>
      <w:r w:rsidRPr="007F5FD8">
        <w:rPr>
          <w:rFonts w:ascii="David" w:hAnsi="David" w:cs="David"/>
          <w:sz w:val="24"/>
          <w:szCs w:val="24"/>
          <w:rtl/>
        </w:rPr>
        <w:t>נוכח הכרזת מצב המלחמה, והקושי הטכני בעמידת הגופים בחובת הצגת דוח רבעוני לרבעון השלישי לשנת 2023, תיקבע הוראת שעה לעניין מועד הצגת הדוח הרבעוני למועד האמור, וכן לבטל את החובה בשליחת הדוח הרבעוני באמצעות הדואר בהתאם לבקשת העמית.</w:t>
      </w:r>
    </w:p>
    <w:p w14:paraId="2524472E" w14:textId="77777777" w:rsidR="007F5FD8" w:rsidRPr="007F5FD8" w:rsidRDefault="007F5FD8" w:rsidP="007F5FD8">
      <w:pPr>
        <w:pStyle w:val="a7"/>
        <w:numPr>
          <w:ilvl w:val="0"/>
          <w:numId w:val="37"/>
        </w:numPr>
        <w:jc w:val="left"/>
        <w:rPr>
          <w:rFonts w:ascii="David" w:hAnsi="David" w:cs="David"/>
          <w:b/>
          <w:bCs/>
          <w:szCs w:val="24"/>
        </w:rPr>
      </w:pPr>
      <w:r w:rsidRPr="007F5FD8">
        <w:rPr>
          <w:rFonts w:ascii="David" w:hAnsi="David" w:cs="David"/>
          <w:b/>
          <w:bCs/>
          <w:szCs w:val="24"/>
          <w:rtl/>
        </w:rPr>
        <w:t>תיקון חוזר דוח שנתי</w:t>
      </w:r>
    </w:p>
    <w:p w14:paraId="7BCB6B33"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tl/>
        </w:rPr>
      </w:pPr>
      <w:r w:rsidRPr="007F5FD8">
        <w:rPr>
          <w:rFonts w:ascii="David" w:hAnsi="David" w:cs="David"/>
          <w:sz w:val="24"/>
          <w:szCs w:val="24"/>
          <w:rtl/>
        </w:rPr>
        <w:t>בחוזר דוח שנתי יבואו התיקונים המפורטים בנספח לפרק זה.</w:t>
      </w:r>
    </w:p>
    <w:p w14:paraId="45DC8C45" w14:textId="77777777" w:rsidR="007F5FD8" w:rsidRPr="007F5FD8" w:rsidRDefault="007F5FD8" w:rsidP="007F5FD8">
      <w:pPr>
        <w:bidi w:val="0"/>
        <w:spacing w:before="200" w:after="200" w:line="276" w:lineRule="auto"/>
        <w:jc w:val="left"/>
        <w:rPr>
          <w:rFonts w:ascii="David" w:hAnsi="David" w:cs="David"/>
          <w:b/>
          <w:bCs/>
          <w:sz w:val="24"/>
          <w:szCs w:val="24"/>
        </w:rPr>
      </w:pPr>
      <w:r w:rsidRPr="007F5FD8">
        <w:rPr>
          <w:rFonts w:ascii="David" w:hAnsi="David" w:cs="David"/>
          <w:b/>
          <w:bCs/>
          <w:sz w:val="24"/>
          <w:szCs w:val="24"/>
          <w:rtl/>
        </w:rPr>
        <w:br w:type="page"/>
      </w:r>
    </w:p>
    <w:p w14:paraId="38FE1FF0"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r w:rsidRPr="007F5FD8">
        <w:rPr>
          <w:rFonts w:ascii="David" w:hAnsi="David" w:cs="David"/>
          <w:b/>
          <w:bCs/>
          <w:sz w:val="24"/>
          <w:szCs w:val="24"/>
          <w:rtl/>
        </w:rPr>
        <w:lastRenderedPageBreak/>
        <w:t>נספח לפרק 5 – תיקון חוזר דוח שנתי</w:t>
      </w:r>
    </w:p>
    <w:p w14:paraId="081C111C" w14:textId="77777777" w:rsidR="007F5FD8" w:rsidRPr="007F5FD8" w:rsidRDefault="007F5FD8" w:rsidP="007F5FD8">
      <w:pPr>
        <w:pStyle w:val="a7"/>
        <w:jc w:val="left"/>
        <w:rPr>
          <w:rFonts w:ascii="David" w:hAnsi="David" w:cs="David"/>
          <w:szCs w:val="24"/>
          <w:rtl/>
        </w:rPr>
      </w:pPr>
    </w:p>
    <w:p w14:paraId="37C90742" w14:textId="77777777" w:rsidR="007F5FD8" w:rsidRPr="007F5FD8" w:rsidRDefault="007F5FD8" w:rsidP="007F5FD8">
      <w:pPr>
        <w:overflowPunct w:val="0"/>
        <w:autoSpaceDE w:val="0"/>
        <w:autoSpaceDN w:val="0"/>
        <w:adjustRightInd w:val="0"/>
        <w:spacing w:line="360" w:lineRule="auto"/>
        <w:ind w:left="397" w:right="567"/>
        <w:textAlignment w:val="baseline"/>
        <w:rPr>
          <w:rFonts w:ascii="David" w:hAnsi="David" w:cs="David"/>
          <w:b/>
          <w:bCs/>
          <w:sz w:val="24"/>
          <w:szCs w:val="24"/>
        </w:rPr>
      </w:pPr>
      <w:r w:rsidRPr="007F5FD8">
        <w:rPr>
          <w:rFonts w:ascii="David" w:hAnsi="David" w:cs="David"/>
          <w:b/>
          <w:bCs/>
          <w:sz w:val="24"/>
          <w:szCs w:val="24"/>
          <w:rtl/>
        </w:rPr>
        <w:t xml:space="preserve">4. חובת הצגת דוח רבעוני </w:t>
      </w:r>
    </w:p>
    <w:p w14:paraId="36284FA3" w14:textId="77777777" w:rsidR="007F5FD8" w:rsidRPr="007F5FD8" w:rsidRDefault="007F5FD8" w:rsidP="007F5FD8">
      <w:pPr>
        <w:numPr>
          <w:ilvl w:val="0"/>
          <w:numId w:val="39"/>
        </w:numPr>
        <w:overflowPunct w:val="0"/>
        <w:autoSpaceDE w:val="0"/>
        <w:autoSpaceDN w:val="0"/>
        <w:adjustRightInd w:val="0"/>
        <w:spacing w:line="360" w:lineRule="auto"/>
        <w:ind w:left="849" w:hanging="283"/>
        <w:textAlignment w:val="baseline"/>
        <w:rPr>
          <w:rFonts w:ascii="David" w:hAnsi="David" w:cs="David"/>
          <w:sz w:val="24"/>
          <w:szCs w:val="24"/>
          <w:lang w:eastAsia="en-US"/>
        </w:rPr>
      </w:pPr>
      <w:r w:rsidRPr="007F5FD8">
        <w:rPr>
          <w:rFonts w:ascii="David" w:hAnsi="David" w:cs="David"/>
          <w:sz w:val="24"/>
          <w:szCs w:val="24"/>
          <w:rtl/>
        </w:rPr>
        <w:t xml:space="preserve">מדי רבעון, בתוך 60 ימים מתום הרבעון, יציג גוף מוסדי בחשבונו האישי המקוון של כל עמית, דוח רבעוני בהתאם למתכונת הדוח שבפרק 3 לחוזר זה (להלן - </w:t>
      </w:r>
      <w:r w:rsidRPr="007F5FD8">
        <w:rPr>
          <w:rFonts w:ascii="David" w:hAnsi="David" w:cs="David"/>
          <w:b/>
          <w:bCs/>
          <w:sz w:val="24"/>
          <w:szCs w:val="24"/>
          <w:rtl/>
        </w:rPr>
        <w:t>דוח רבעוני</w:t>
      </w:r>
      <w:r w:rsidRPr="007F5FD8">
        <w:rPr>
          <w:rFonts w:ascii="David" w:hAnsi="David" w:cs="David"/>
          <w:sz w:val="24"/>
          <w:szCs w:val="24"/>
          <w:rtl/>
        </w:rPr>
        <w:t>). האמור בסעיף זה לא יחול לגבי הרבעון האחרון בשנה</w:t>
      </w:r>
      <w:r w:rsidRPr="007F5FD8">
        <w:rPr>
          <w:rFonts w:ascii="David" w:hAnsi="David" w:cs="David"/>
          <w:sz w:val="24"/>
          <w:szCs w:val="24"/>
          <w:rtl/>
          <w:lang w:eastAsia="en-US"/>
        </w:rPr>
        <w:t>.</w:t>
      </w:r>
    </w:p>
    <w:p w14:paraId="4383DFD4" w14:textId="77777777" w:rsidR="007F5FD8" w:rsidRPr="007F5FD8" w:rsidRDefault="007F5FD8" w:rsidP="007F5FD8">
      <w:pPr>
        <w:overflowPunct w:val="0"/>
        <w:autoSpaceDE w:val="0"/>
        <w:autoSpaceDN w:val="0"/>
        <w:adjustRightInd w:val="0"/>
        <w:spacing w:line="360" w:lineRule="auto"/>
        <w:ind w:left="849" w:hanging="425"/>
        <w:textAlignment w:val="baseline"/>
        <w:rPr>
          <w:rFonts w:ascii="David" w:hAnsi="David" w:cs="David"/>
          <w:sz w:val="24"/>
          <w:szCs w:val="24"/>
          <w:u w:val="single"/>
          <w:lang w:eastAsia="en-US"/>
        </w:rPr>
      </w:pPr>
      <w:r w:rsidRPr="007F5FD8">
        <w:rPr>
          <w:rFonts w:ascii="David" w:hAnsi="David" w:cs="David"/>
          <w:sz w:val="24"/>
          <w:szCs w:val="24"/>
          <w:u w:val="single"/>
          <w:rtl/>
          <w:lang w:eastAsia="en-US"/>
        </w:rPr>
        <w:t>א1.  על אף האמור בסעיף קטן (א), הדוח הרבעוני בגין הרבעון השלישי לשנת 2023 יישלח בתוך 90 יום מתום הרבעון.</w:t>
      </w:r>
    </w:p>
    <w:p w14:paraId="352EAA06" w14:textId="77777777" w:rsidR="007F5FD8" w:rsidRPr="007F5FD8" w:rsidRDefault="007F5FD8" w:rsidP="007F5FD8">
      <w:pPr>
        <w:pStyle w:val="a7"/>
        <w:numPr>
          <w:ilvl w:val="0"/>
          <w:numId w:val="39"/>
        </w:numPr>
        <w:overflowPunct w:val="0"/>
        <w:autoSpaceDE w:val="0"/>
        <w:autoSpaceDN w:val="0"/>
        <w:adjustRightInd w:val="0"/>
        <w:ind w:left="849" w:hanging="283"/>
        <w:textAlignment w:val="baseline"/>
        <w:rPr>
          <w:rFonts w:ascii="David" w:hAnsi="David" w:cs="David"/>
          <w:szCs w:val="24"/>
        </w:rPr>
      </w:pPr>
      <w:r w:rsidRPr="007F5FD8">
        <w:rPr>
          <w:rFonts w:ascii="David" w:hAnsi="David" w:cs="David"/>
          <w:szCs w:val="24"/>
          <w:rtl/>
        </w:rPr>
        <w:t>בנוסף לאמור בסעיף קטן (א), קיבל העמית דוח שנתי מקוצר באמצעות אמצעי דיגיטלי, ישלח הגוף המוסדי את הדוח הרבעוני במועדים המפורטים בסעיף קטן (א) באמצעות אותו אמצעי דיגיטלי.</w:t>
      </w:r>
    </w:p>
    <w:p w14:paraId="5A3D7222" w14:textId="77777777" w:rsidR="007F5FD8" w:rsidRPr="007F5FD8" w:rsidRDefault="007F5FD8" w:rsidP="007F5FD8">
      <w:pPr>
        <w:numPr>
          <w:ilvl w:val="0"/>
          <w:numId w:val="39"/>
        </w:numPr>
        <w:overflowPunct w:val="0"/>
        <w:autoSpaceDE w:val="0"/>
        <w:autoSpaceDN w:val="0"/>
        <w:adjustRightInd w:val="0"/>
        <w:spacing w:line="360" w:lineRule="auto"/>
        <w:ind w:left="849" w:hanging="283"/>
        <w:textAlignment w:val="baseline"/>
        <w:rPr>
          <w:rFonts w:ascii="David" w:hAnsi="David" w:cs="David"/>
          <w:sz w:val="24"/>
          <w:szCs w:val="24"/>
          <w:rtl/>
          <w:lang w:eastAsia="en-US"/>
        </w:rPr>
      </w:pPr>
      <w:r w:rsidRPr="007F5FD8">
        <w:rPr>
          <w:rFonts w:ascii="David" w:hAnsi="David" w:cs="David"/>
          <w:sz w:val="24"/>
          <w:szCs w:val="24"/>
          <w:rtl/>
          <w:lang w:eastAsia="en-US"/>
        </w:rPr>
        <w:t>גוף מוסדי יציג בחשבונו האישי המקוון של כל עמית את הדוח הרבעוני כאמור בסעיף קטן (א) למשך שנה לפחות.</w:t>
      </w:r>
    </w:p>
    <w:p w14:paraId="025066E9" w14:textId="77777777" w:rsidR="007F5FD8" w:rsidRPr="007F5FD8" w:rsidRDefault="007F5FD8" w:rsidP="007F5FD8">
      <w:pPr>
        <w:pStyle w:val="a7"/>
        <w:numPr>
          <w:ilvl w:val="0"/>
          <w:numId w:val="39"/>
        </w:numPr>
        <w:ind w:left="849" w:hanging="283"/>
        <w:rPr>
          <w:rFonts w:ascii="David" w:hAnsi="David" w:cs="David"/>
          <w:szCs w:val="24"/>
        </w:rPr>
      </w:pPr>
      <w:r w:rsidRPr="007F5FD8">
        <w:rPr>
          <w:rFonts w:ascii="David" w:hAnsi="David" w:cs="David"/>
          <w:szCs w:val="24"/>
          <w:rtl/>
        </w:rPr>
        <w:t>למען הסר ספק יובהר כי הגוף המוסדי יאפשר לעמית, בכל עת, לבקש לקבל דוח רבעוני לרבעון מסוים בכל אחת מהדרכים המצוינות בסעיף 3(ב) לעיל.</w:t>
      </w:r>
    </w:p>
    <w:p w14:paraId="6188A2FA" w14:textId="77777777" w:rsidR="007F5FD8" w:rsidRPr="007F5FD8" w:rsidRDefault="007F5FD8" w:rsidP="007F5FD8">
      <w:pPr>
        <w:overflowPunct w:val="0"/>
        <w:autoSpaceDE w:val="0"/>
        <w:autoSpaceDN w:val="0"/>
        <w:adjustRightInd w:val="0"/>
        <w:spacing w:line="360" w:lineRule="auto"/>
        <w:ind w:left="849" w:hanging="425"/>
        <w:textAlignment w:val="baseline"/>
        <w:rPr>
          <w:rFonts w:ascii="David" w:hAnsi="David" w:cs="David"/>
          <w:sz w:val="24"/>
          <w:szCs w:val="24"/>
          <w:u w:val="single"/>
          <w:lang w:eastAsia="en-US"/>
        </w:rPr>
      </w:pPr>
      <w:r w:rsidRPr="007F5FD8">
        <w:rPr>
          <w:rFonts w:ascii="David" w:hAnsi="David" w:cs="David"/>
          <w:sz w:val="24"/>
          <w:szCs w:val="24"/>
          <w:u w:val="single"/>
          <w:rtl/>
          <w:lang w:eastAsia="en-US"/>
        </w:rPr>
        <w:t>ד1.  האמור בסעיף קטן (ד) לא יחול לגבי הדוח הרבעוני בגין הרבעון השלישי לשנת 2023.</w:t>
      </w:r>
    </w:p>
    <w:p w14:paraId="51E142B6" w14:textId="77777777" w:rsidR="007F5FD8" w:rsidRPr="007F5FD8" w:rsidRDefault="007F5FD8" w:rsidP="007F5FD8">
      <w:pPr>
        <w:numPr>
          <w:ilvl w:val="0"/>
          <w:numId w:val="39"/>
        </w:numPr>
        <w:overflowPunct w:val="0"/>
        <w:autoSpaceDE w:val="0"/>
        <w:autoSpaceDN w:val="0"/>
        <w:adjustRightInd w:val="0"/>
        <w:spacing w:line="360" w:lineRule="auto"/>
        <w:ind w:left="849" w:hanging="283"/>
        <w:textAlignment w:val="baseline"/>
        <w:rPr>
          <w:rFonts w:ascii="David" w:hAnsi="David" w:cs="David"/>
          <w:sz w:val="24"/>
          <w:szCs w:val="24"/>
          <w:rtl/>
        </w:rPr>
      </w:pPr>
      <w:r w:rsidRPr="007F5FD8">
        <w:rPr>
          <w:rFonts w:ascii="David" w:hAnsi="David" w:cs="David"/>
          <w:sz w:val="24"/>
          <w:szCs w:val="24"/>
          <w:rtl/>
        </w:rPr>
        <w:t>גוף מוסדי לא יחויב בהצגת הדוח הרבעוני ובמשלוח הדוח כאמור בסעיפים קטנים (א), (ב) ו-(ד) בגין מוצר חיסכון פנסיוני וביטוח חיים שלא הופקדו בו כספים ברבעון הרלוונטי</w:t>
      </w:r>
      <w:r w:rsidRPr="007F5FD8">
        <w:rPr>
          <w:rStyle w:val="af7"/>
          <w:rFonts w:ascii="David" w:hAnsi="David" w:cs="David"/>
          <w:sz w:val="24"/>
          <w:szCs w:val="24"/>
          <w:rtl/>
        </w:rPr>
        <w:footnoteReference w:id="2"/>
      </w:r>
      <w:r w:rsidRPr="007F5FD8">
        <w:rPr>
          <w:rFonts w:ascii="David" w:hAnsi="David" w:cs="David"/>
          <w:sz w:val="24"/>
          <w:szCs w:val="24"/>
          <w:rtl/>
        </w:rPr>
        <w:t>, ובלבד שיתרת החיסכון הצבורה בו נמוכה מ- 50 אלף ש"ח.</w:t>
      </w:r>
    </w:p>
    <w:p w14:paraId="49C9348E" w14:textId="77777777" w:rsidR="007F5FD8" w:rsidRPr="007F5FD8" w:rsidRDefault="007F5FD8" w:rsidP="007F5FD8">
      <w:pPr>
        <w:numPr>
          <w:ilvl w:val="0"/>
          <w:numId w:val="39"/>
        </w:numPr>
        <w:overflowPunct w:val="0"/>
        <w:autoSpaceDE w:val="0"/>
        <w:autoSpaceDN w:val="0"/>
        <w:adjustRightInd w:val="0"/>
        <w:spacing w:line="360" w:lineRule="auto"/>
        <w:ind w:left="849" w:hanging="283"/>
        <w:textAlignment w:val="baseline"/>
        <w:rPr>
          <w:rFonts w:ascii="David" w:hAnsi="David" w:cs="David"/>
          <w:sz w:val="24"/>
          <w:szCs w:val="24"/>
        </w:rPr>
      </w:pPr>
      <w:r w:rsidRPr="007F5FD8">
        <w:rPr>
          <w:rFonts w:ascii="David" w:hAnsi="David" w:cs="David"/>
          <w:sz w:val="24"/>
          <w:szCs w:val="24"/>
          <w:rtl/>
        </w:rPr>
        <w:t xml:space="preserve">על אף האמור בסעיף קטן (ג), גוף מוסדי לא חייב להציג ולשלוח דוח רבעוני בהתאם לסעיפים קטנים (א) ו-(ב) בגין קרן פנסיה ותיקה, פוליסת ביטוח חיים הכוללת מרכיב חיסכון </w:t>
      </w:r>
      <w:proofErr w:type="spellStart"/>
      <w:r w:rsidRPr="007F5FD8">
        <w:rPr>
          <w:rFonts w:ascii="David" w:hAnsi="David" w:cs="David"/>
          <w:sz w:val="24"/>
          <w:szCs w:val="24"/>
          <w:rtl/>
        </w:rPr>
        <w:t>מבטיחת</w:t>
      </w:r>
      <w:proofErr w:type="spellEnd"/>
      <w:r w:rsidRPr="007F5FD8">
        <w:rPr>
          <w:rFonts w:ascii="David" w:hAnsi="David" w:cs="David"/>
          <w:sz w:val="24"/>
          <w:szCs w:val="24"/>
          <w:rtl/>
        </w:rPr>
        <w:t xml:space="preserve"> תשואה וקופת גמל </w:t>
      </w:r>
      <w:proofErr w:type="spellStart"/>
      <w:r w:rsidRPr="007F5FD8">
        <w:rPr>
          <w:rFonts w:ascii="David" w:hAnsi="David" w:cs="David"/>
          <w:sz w:val="24"/>
          <w:szCs w:val="24"/>
          <w:rtl/>
        </w:rPr>
        <w:t>מבטיחת</w:t>
      </w:r>
      <w:proofErr w:type="spellEnd"/>
      <w:r w:rsidRPr="007F5FD8">
        <w:rPr>
          <w:rFonts w:ascii="David" w:hAnsi="David" w:cs="David"/>
          <w:sz w:val="24"/>
          <w:szCs w:val="24"/>
          <w:rtl/>
        </w:rPr>
        <w:t xml:space="preserve"> תשואה שלא הופקדו בהן כספים ברבעון הרלוונטי, גם אם יתרת החיסכון הצבורה בה גבוהה מ- 50 אלף ש"ח.</w:t>
      </w:r>
    </w:p>
    <w:p w14:paraId="46F20FC4" w14:textId="77777777" w:rsidR="007F5FD8" w:rsidRPr="007F5FD8" w:rsidRDefault="007F5FD8" w:rsidP="007F5FD8">
      <w:pPr>
        <w:spacing w:line="360" w:lineRule="auto"/>
        <w:ind w:left="1247"/>
        <w:contextualSpacing/>
        <w:rPr>
          <w:rFonts w:ascii="David" w:eastAsiaTheme="minorHAnsi" w:hAnsi="David" w:cs="David"/>
          <w:strike/>
          <w:sz w:val="24"/>
          <w:szCs w:val="24"/>
        </w:rPr>
      </w:pPr>
    </w:p>
    <w:p w14:paraId="4F53A66C" w14:textId="77777777" w:rsidR="007F5FD8" w:rsidRPr="007F5FD8" w:rsidRDefault="007F5FD8" w:rsidP="007F5FD8">
      <w:pPr>
        <w:bidi w:val="0"/>
        <w:spacing w:before="200" w:after="200" w:line="276" w:lineRule="auto"/>
        <w:jc w:val="left"/>
        <w:rPr>
          <w:rFonts w:ascii="David" w:hAnsi="David" w:cs="David"/>
          <w:b/>
          <w:bCs/>
          <w:sz w:val="24"/>
          <w:szCs w:val="24"/>
        </w:rPr>
      </w:pPr>
      <w:r w:rsidRPr="007F5FD8">
        <w:rPr>
          <w:rFonts w:ascii="David" w:hAnsi="David" w:cs="David"/>
          <w:b/>
          <w:bCs/>
          <w:sz w:val="24"/>
          <w:szCs w:val="24"/>
          <w:rtl/>
        </w:rPr>
        <w:br w:type="page"/>
      </w:r>
    </w:p>
    <w:p w14:paraId="57245D5E" w14:textId="77777777" w:rsidR="007F5FD8" w:rsidRPr="007F5FD8" w:rsidRDefault="007F5FD8" w:rsidP="007F5FD8">
      <w:pPr>
        <w:spacing w:line="360" w:lineRule="auto"/>
        <w:ind w:left="-1"/>
        <w:jc w:val="center"/>
        <w:rPr>
          <w:rFonts w:ascii="David" w:hAnsi="David" w:cs="David"/>
          <w:b/>
          <w:bCs/>
          <w:sz w:val="24"/>
          <w:szCs w:val="24"/>
          <w:rtl/>
        </w:rPr>
      </w:pPr>
      <w:r w:rsidRPr="007F5FD8">
        <w:rPr>
          <w:rFonts w:ascii="David" w:hAnsi="David" w:cs="David"/>
          <w:b/>
          <w:bCs/>
          <w:sz w:val="24"/>
          <w:szCs w:val="24"/>
          <w:rtl/>
        </w:rPr>
        <w:lastRenderedPageBreak/>
        <w:t>פרק 6</w:t>
      </w:r>
    </w:p>
    <w:p w14:paraId="291EBAB6" w14:textId="77777777" w:rsidR="007F5FD8" w:rsidRPr="007F5FD8" w:rsidRDefault="007F5FD8" w:rsidP="007F5FD8">
      <w:pPr>
        <w:spacing w:line="360" w:lineRule="auto"/>
        <w:ind w:left="-1"/>
        <w:jc w:val="center"/>
        <w:rPr>
          <w:rFonts w:ascii="David" w:hAnsi="David" w:cs="David"/>
          <w:b/>
          <w:bCs/>
          <w:sz w:val="24"/>
          <w:szCs w:val="24"/>
          <w:u w:val="single"/>
          <w:rtl/>
        </w:rPr>
      </w:pPr>
      <w:r w:rsidRPr="007F5FD8">
        <w:rPr>
          <w:rFonts w:ascii="David" w:hAnsi="David" w:cs="David"/>
          <w:b/>
          <w:bCs/>
          <w:sz w:val="24"/>
          <w:szCs w:val="24"/>
          <w:u w:val="single"/>
          <w:rtl/>
        </w:rPr>
        <w:t>תיקון הוראות חוזר גופים מוסדיים 2022-9-5 "אופן הפקדת תשלומים" (8.2.2022)</w:t>
      </w:r>
    </w:p>
    <w:p w14:paraId="1AEDB09C" w14:textId="77777777" w:rsidR="007F5FD8" w:rsidRPr="007F5FD8" w:rsidRDefault="007F5FD8" w:rsidP="007F5FD8">
      <w:pPr>
        <w:pStyle w:val="a7"/>
        <w:numPr>
          <w:ilvl w:val="0"/>
          <w:numId w:val="44"/>
        </w:numPr>
        <w:jc w:val="left"/>
        <w:rPr>
          <w:rFonts w:ascii="David" w:hAnsi="David" w:cs="David"/>
          <w:b/>
          <w:bCs/>
          <w:szCs w:val="24"/>
        </w:rPr>
      </w:pPr>
      <w:r w:rsidRPr="007F5FD8">
        <w:rPr>
          <w:rFonts w:ascii="David" w:hAnsi="David" w:cs="David"/>
          <w:b/>
          <w:bCs/>
          <w:szCs w:val="24"/>
          <w:rtl/>
        </w:rPr>
        <w:t>כללי</w:t>
      </w:r>
    </w:p>
    <w:p w14:paraId="2B9D1801"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Pr>
      </w:pPr>
      <w:r w:rsidRPr="007F5FD8">
        <w:rPr>
          <w:rFonts w:ascii="David" w:hAnsi="David" w:cs="David"/>
          <w:sz w:val="24"/>
          <w:szCs w:val="24"/>
          <w:rtl/>
        </w:rPr>
        <w:t xml:space="preserve">ביום 8 בפברואר 2022 פורסם חוזר גופים מוסדיים 2022-9-5 "אופן הפקדת תשלומים" (8.2.2022) (להלן – </w:t>
      </w:r>
      <w:r w:rsidRPr="007F5FD8">
        <w:rPr>
          <w:rFonts w:ascii="David" w:hAnsi="David" w:cs="David"/>
          <w:b/>
          <w:bCs/>
          <w:sz w:val="24"/>
          <w:szCs w:val="24"/>
          <w:rtl/>
        </w:rPr>
        <w:t>חוזר אופן הפקדת תשלומים</w:t>
      </w:r>
      <w:r w:rsidRPr="007F5FD8">
        <w:rPr>
          <w:rFonts w:ascii="David" w:hAnsi="David" w:cs="David"/>
          <w:sz w:val="24"/>
          <w:szCs w:val="24"/>
          <w:rtl/>
        </w:rPr>
        <w:t xml:space="preserve">). בחוזר זה בוצע עדכון למועד כניסתן לתוקף של הוראות שנקבעו </w:t>
      </w:r>
      <w:r w:rsidRPr="007F5FD8">
        <w:rPr>
          <w:rFonts w:ascii="David" w:eastAsia="Calibri" w:hAnsi="David" w:cs="David"/>
          <w:sz w:val="24"/>
          <w:szCs w:val="24"/>
          <w:rtl/>
        </w:rPr>
        <w:t>בחוזר גופים מוסדיים 2021-9-8 "אופן הפקדת תשלומים לקופת גמל – עדכון"  (13.06.2021).</w:t>
      </w:r>
    </w:p>
    <w:p w14:paraId="44AEB535"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tl/>
        </w:rPr>
      </w:pPr>
      <w:r w:rsidRPr="007F5FD8">
        <w:rPr>
          <w:rFonts w:ascii="David" w:hAnsi="David" w:cs="David"/>
          <w:sz w:val="24"/>
          <w:szCs w:val="24"/>
          <w:rtl/>
        </w:rPr>
        <w:t xml:space="preserve">נוכח הכרזת מצב המלחמה, ולנוכח מעבר למתכונת עבודה מצומצמת לאור המצב אצל כלל השחקנים בשוק החיסכון הפנסיוני ועל מנת לאפשר היערכות כלל השחקנים בשוק, בפרט המעסיקים והגופים ליישומן של הוראות חוזר אופן הפקדת תשלומים, יידחו מועדי הכניסה מועד כניסתן לתוקף של </w:t>
      </w:r>
      <w:r w:rsidRPr="007F5FD8">
        <w:rPr>
          <w:rFonts w:ascii="David" w:eastAsia="Arial Unicode MS" w:hAnsi="David" w:cs="David"/>
          <w:sz w:val="24"/>
          <w:szCs w:val="24"/>
          <w:rtl/>
        </w:rPr>
        <w:t>הוראות סעיפים 6 עד 9, 11 ו-12 ביחס למעסיק המעסיק פחות מ-3 עובדים</w:t>
      </w:r>
      <w:r w:rsidRPr="007F5FD8">
        <w:rPr>
          <w:rFonts w:ascii="David" w:hAnsi="David" w:cs="David"/>
          <w:sz w:val="24"/>
          <w:szCs w:val="24"/>
          <w:rtl/>
        </w:rPr>
        <w:t xml:space="preserve"> לחודש יוני 2024. כן יידחו ההוראות בדבר היזון חוזר מסכם לפיהן ההיזון יימסר באותו יום.</w:t>
      </w:r>
    </w:p>
    <w:p w14:paraId="7D6A79BB"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tl/>
        </w:rPr>
      </w:pPr>
    </w:p>
    <w:p w14:paraId="78CD0613" w14:textId="77777777" w:rsidR="007F5FD8" w:rsidRPr="007F5FD8" w:rsidRDefault="007F5FD8" w:rsidP="007F5FD8">
      <w:pPr>
        <w:pStyle w:val="a7"/>
        <w:numPr>
          <w:ilvl w:val="0"/>
          <w:numId w:val="44"/>
        </w:numPr>
        <w:jc w:val="left"/>
        <w:rPr>
          <w:rFonts w:ascii="David" w:hAnsi="David" w:cs="David"/>
          <w:b/>
          <w:bCs/>
          <w:szCs w:val="24"/>
        </w:rPr>
      </w:pPr>
      <w:r w:rsidRPr="007F5FD8">
        <w:rPr>
          <w:rFonts w:ascii="David" w:hAnsi="David" w:cs="David"/>
          <w:b/>
          <w:bCs/>
          <w:szCs w:val="24"/>
          <w:rtl/>
        </w:rPr>
        <w:t xml:space="preserve">תיקון חוזר אופן הפקדת תשלומים </w:t>
      </w:r>
    </w:p>
    <w:p w14:paraId="6C6EEC94"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tl/>
        </w:rPr>
      </w:pPr>
      <w:r w:rsidRPr="007F5FD8">
        <w:rPr>
          <w:rFonts w:ascii="David" w:hAnsi="David" w:cs="David"/>
          <w:sz w:val="24"/>
          <w:szCs w:val="24"/>
          <w:rtl/>
        </w:rPr>
        <w:t>בחוזר אופן הפקדת תשלומים יבואו התיקונים המפורטים בסעיף 3 (סעיף התחילה) ובנספח לפרק זה.</w:t>
      </w:r>
    </w:p>
    <w:p w14:paraId="7676D655" w14:textId="77777777" w:rsidR="007F5FD8" w:rsidRPr="007F5FD8" w:rsidRDefault="007F5FD8" w:rsidP="007F5FD8">
      <w:pPr>
        <w:ind w:left="360"/>
        <w:jc w:val="left"/>
        <w:rPr>
          <w:rFonts w:ascii="David" w:hAnsi="David" w:cs="David"/>
          <w:sz w:val="24"/>
          <w:szCs w:val="24"/>
          <w:rtl/>
        </w:rPr>
      </w:pPr>
    </w:p>
    <w:p w14:paraId="480982B9" w14:textId="77777777" w:rsidR="007F5FD8" w:rsidRPr="007F5FD8" w:rsidRDefault="007F5FD8" w:rsidP="007F5FD8">
      <w:pPr>
        <w:pStyle w:val="a7"/>
        <w:numPr>
          <w:ilvl w:val="0"/>
          <w:numId w:val="44"/>
        </w:numPr>
        <w:jc w:val="left"/>
        <w:rPr>
          <w:rFonts w:ascii="David" w:hAnsi="David" w:cs="David"/>
          <w:b/>
          <w:bCs/>
          <w:szCs w:val="24"/>
        </w:rPr>
      </w:pPr>
      <w:r w:rsidRPr="007F5FD8">
        <w:rPr>
          <w:rFonts w:ascii="David" w:hAnsi="David" w:cs="David"/>
          <w:b/>
          <w:bCs/>
          <w:szCs w:val="24"/>
          <w:rtl/>
        </w:rPr>
        <w:t>תחילה והוראות מעבר</w:t>
      </w:r>
    </w:p>
    <w:p w14:paraId="2FE8D930" w14:textId="77777777" w:rsidR="007F5FD8" w:rsidRPr="007F5FD8" w:rsidRDefault="007F5FD8" w:rsidP="007F5FD8">
      <w:pPr>
        <w:overflowPunct w:val="0"/>
        <w:autoSpaceDE w:val="0"/>
        <w:autoSpaceDN w:val="0"/>
        <w:adjustRightInd w:val="0"/>
        <w:spacing w:before="120" w:after="240" w:line="360" w:lineRule="auto"/>
        <w:ind w:left="359"/>
        <w:textAlignment w:val="baseline"/>
        <w:rPr>
          <w:rFonts w:ascii="David" w:hAnsi="David" w:cs="David"/>
          <w:sz w:val="24"/>
          <w:szCs w:val="24"/>
        </w:rPr>
      </w:pPr>
      <w:r w:rsidRPr="007F5FD8">
        <w:rPr>
          <w:rFonts w:ascii="David" w:eastAsiaTheme="minorHAnsi" w:hAnsi="David" w:cs="David"/>
          <w:sz w:val="24"/>
          <w:szCs w:val="24"/>
          <w:rtl/>
          <w:lang w:eastAsia="en-US"/>
        </w:rPr>
        <w:t xml:space="preserve">במקום סעיף התחילה הקבוע בסעיף 4 </w:t>
      </w:r>
      <w:r w:rsidRPr="007F5FD8">
        <w:rPr>
          <w:rFonts w:ascii="David" w:eastAsia="Calibri" w:hAnsi="David" w:cs="David"/>
          <w:sz w:val="24"/>
          <w:szCs w:val="24"/>
          <w:rtl/>
        </w:rPr>
        <w:t xml:space="preserve">בחוזר גופים מוסדיים 2021-9-8 "אופן הפקדת תשלומים לקופת גמל – עדכון"  (13.06.2021) </w:t>
      </w:r>
      <w:r w:rsidRPr="007F5FD8">
        <w:rPr>
          <w:rFonts w:ascii="David" w:eastAsiaTheme="minorHAnsi" w:hAnsi="David" w:cs="David"/>
          <w:sz w:val="24"/>
          <w:szCs w:val="24"/>
          <w:rtl/>
          <w:lang w:eastAsia="en-US"/>
        </w:rPr>
        <w:t>יבוא:</w:t>
      </w:r>
    </w:p>
    <w:p w14:paraId="12E0C215" w14:textId="77777777" w:rsidR="007F5FD8" w:rsidRPr="007F5FD8" w:rsidRDefault="007F5FD8" w:rsidP="007F5FD8">
      <w:pPr>
        <w:pStyle w:val="2"/>
        <w:widowControl/>
        <w:ind w:left="360"/>
        <w:contextualSpacing/>
        <w:rPr>
          <w:rFonts w:ascii="David" w:hAnsi="David" w:cs="David"/>
          <w:b w:val="0"/>
          <w:bCs w:val="0"/>
          <w:sz w:val="24"/>
          <w:szCs w:val="24"/>
        </w:rPr>
      </w:pPr>
      <w:r w:rsidRPr="007F5FD8">
        <w:rPr>
          <w:rFonts w:ascii="David" w:hAnsi="David" w:cs="David"/>
          <w:caps w:val="0"/>
          <w:spacing w:val="0"/>
          <w:sz w:val="24"/>
          <w:szCs w:val="24"/>
          <w:rtl/>
        </w:rPr>
        <w:tab/>
      </w:r>
      <w:r w:rsidRPr="007F5FD8">
        <w:rPr>
          <w:rFonts w:ascii="David" w:hAnsi="David" w:cs="David"/>
          <w:b w:val="0"/>
          <w:bCs w:val="0"/>
          <w:caps w:val="0"/>
          <w:spacing w:val="0"/>
          <w:sz w:val="24"/>
          <w:szCs w:val="24"/>
          <w:rtl/>
        </w:rPr>
        <w:t>"4. תחילה והוראות מעבר</w:t>
      </w:r>
    </w:p>
    <w:p w14:paraId="53826995" w14:textId="77777777" w:rsidR="007F5FD8" w:rsidRPr="007F5FD8" w:rsidRDefault="007F5FD8" w:rsidP="007F5FD8">
      <w:pPr>
        <w:pStyle w:val="a7"/>
        <w:rPr>
          <w:rFonts w:ascii="David" w:hAnsi="David" w:cs="David"/>
          <w:spacing w:val="1"/>
          <w:szCs w:val="24"/>
        </w:rPr>
      </w:pPr>
      <w:r w:rsidRPr="007F5FD8">
        <w:rPr>
          <w:rFonts w:ascii="David" w:hAnsi="David" w:cs="David"/>
          <w:spacing w:val="1"/>
          <w:szCs w:val="24"/>
          <w:rtl/>
        </w:rPr>
        <w:t xml:space="preserve">א. תחילתן של השינויים </w:t>
      </w:r>
      <w:r w:rsidRPr="007F5FD8">
        <w:rPr>
          <w:rFonts w:ascii="David" w:hAnsi="David" w:cs="David"/>
          <w:szCs w:val="24"/>
          <w:rtl/>
        </w:rPr>
        <w:t>המפורטים בתיקוני מהדורה</w:t>
      </w:r>
      <w:r w:rsidRPr="007F5FD8">
        <w:rPr>
          <w:rFonts w:ascii="David" w:hAnsi="David" w:cs="David"/>
          <w:spacing w:val="1"/>
          <w:szCs w:val="24"/>
          <w:rtl/>
        </w:rPr>
        <w:t xml:space="preserve"> להוראות חוזר זה ביום 22 במאי 2022 (להלן – יום התחילה).</w:t>
      </w:r>
    </w:p>
    <w:p w14:paraId="4D195DAF" w14:textId="77777777" w:rsidR="007F5FD8" w:rsidRPr="007F5FD8" w:rsidRDefault="007F5FD8" w:rsidP="007F5FD8">
      <w:pPr>
        <w:pStyle w:val="a7"/>
        <w:rPr>
          <w:rFonts w:ascii="David" w:eastAsia="Arial Unicode MS" w:hAnsi="David" w:cs="David"/>
          <w:snapToGrid w:val="0"/>
          <w:szCs w:val="24"/>
          <w:rtl/>
        </w:rPr>
      </w:pPr>
      <w:r w:rsidRPr="007F5FD8">
        <w:rPr>
          <w:rFonts w:ascii="David" w:eastAsia="Arial Unicode MS" w:hAnsi="David" w:cs="David"/>
          <w:snapToGrid w:val="0"/>
          <w:szCs w:val="24"/>
          <w:rtl/>
        </w:rPr>
        <w:t>ב. על אף האמור בסעיף קטן (א):</w:t>
      </w:r>
    </w:p>
    <w:p w14:paraId="612BD345" w14:textId="77777777" w:rsidR="007F5FD8" w:rsidRPr="007F5FD8" w:rsidRDefault="007F5FD8" w:rsidP="007F5FD8">
      <w:pPr>
        <w:pStyle w:val="a7"/>
        <w:rPr>
          <w:rFonts w:ascii="David" w:eastAsia="Arial Unicode MS" w:hAnsi="David" w:cs="David"/>
          <w:snapToGrid w:val="0"/>
          <w:szCs w:val="24"/>
        </w:rPr>
      </w:pPr>
      <w:r w:rsidRPr="007F5FD8">
        <w:rPr>
          <w:rFonts w:ascii="David" w:hAnsi="David" w:cs="David"/>
          <w:szCs w:val="24"/>
          <w:rtl/>
        </w:rPr>
        <w:tab/>
        <w:t xml:space="preserve">1. תחילתן של הוראות סעיפים 6 עד 9, 11 ו-12 ביחס </w:t>
      </w:r>
      <w:r w:rsidRPr="007F5FD8">
        <w:rPr>
          <w:rFonts w:ascii="David" w:eastAsia="Arial Unicode MS" w:hAnsi="David" w:cs="David"/>
          <w:snapToGrid w:val="0"/>
          <w:szCs w:val="24"/>
          <w:rtl/>
        </w:rPr>
        <w:t xml:space="preserve">למעסיק המעסיק לפחות 4 עובדים אך לא </w:t>
      </w:r>
      <w:r w:rsidRPr="007F5FD8">
        <w:rPr>
          <w:rFonts w:ascii="David" w:eastAsia="Arial Unicode MS" w:hAnsi="David" w:cs="David"/>
          <w:snapToGrid w:val="0"/>
          <w:szCs w:val="24"/>
          <w:rtl/>
        </w:rPr>
        <w:tab/>
        <w:t>יותר מ-9 עובדים ביום – 19</w:t>
      </w:r>
      <w:r w:rsidRPr="007F5FD8">
        <w:rPr>
          <w:rFonts w:ascii="David" w:hAnsi="David" w:cs="David"/>
          <w:szCs w:val="24"/>
          <w:rtl/>
        </w:rPr>
        <w:t xml:space="preserve"> בפברואר </w:t>
      </w:r>
      <w:r w:rsidRPr="007F5FD8">
        <w:rPr>
          <w:rFonts w:ascii="David" w:eastAsia="Arial Unicode MS" w:hAnsi="David" w:cs="David"/>
          <w:snapToGrid w:val="0"/>
          <w:szCs w:val="24"/>
          <w:rtl/>
        </w:rPr>
        <w:t>2023.</w:t>
      </w:r>
    </w:p>
    <w:p w14:paraId="6954EFF5" w14:textId="77777777" w:rsidR="007F5FD8" w:rsidRPr="007F5FD8" w:rsidRDefault="007F5FD8" w:rsidP="007F5FD8">
      <w:pPr>
        <w:pStyle w:val="af1"/>
        <w:widowControl w:val="0"/>
        <w:tabs>
          <w:tab w:val="center" w:pos="4202"/>
          <w:tab w:val="center" w:pos="6186"/>
        </w:tabs>
        <w:autoSpaceDE w:val="0"/>
        <w:autoSpaceDN w:val="0"/>
        <w:adjustRightInd w:val="0"/>
        <w:spacing w:before="102" w:after="240" w:line="360" w:lineRule="auto"/>
        <w:ind w:left="1440"/>
        <w:rPr>
          <w:rFonts w:ascii="David" w:hAnsi="David"/>
          <w:sz w:val="24"/>
          <w:szCs w:val="24"/>
        </w:rPr>
      </w:pPr>
      <w:r w:rsidRPr="007F5FD8">
        <w:rPr>
          <w:rFonts w:ascii="David" w:hAnsi="David"/>
          <w:sz w:val="24"/>
          <w:szCs w:val="24"/>
          <w:rtl/>
        </w:rPr>
        <w:tab/>
        <w:t xml:space="preserve">2. תחילתן של הוראות סעיפים 6 עד 9, 11 ו-12 ביחס </w:t>
      </w:r>
      <w:r w:rsidRPr="007F5FD8">
        <w:rPr>
          <w:rFonts w:ascii="David" w:eastAsia="Arial Unicode MS" w:hAnsi="David"/>
          <w:snapToGrid w:val="0"/>
          <w:sz w:val="24"/>
          <w:szCs w:val="24"/>
          <w:rtl/>
        </w:rPr>
        <w:t xml:space="preserve">למעסיק המעסיק פחות מ-3 עובדים ביום – </w:t>
      </w:r>
      <w:r w:rsidRPr="007F5FD8">
        <w:rPr>
          <w:rFonts w:ascii="David" w:eastAsia="Arial Unicode MS" w:hAnsi="David"/>
          <w:strike/>
          <w:snapToGrid w:val="0"/>
          <w:sz w:val="24"/>
          <w:szCs w:val="24"/>
          <w:rtl/>
        </w:rPr>
        <w:t>24 בפברואר 2024</w:t>
      </w:r>
      <w:r w:rsidRPr="007F5FD8">
        <w:rPr>
          <w:rFonts w:ascii="David" w:eastAsia="Arial Unicode MS" w:hAnsi="David"/>
          <w:snapToGrid w:val="0"/>
          <w:sz w:val="24"/>
          <w:szCs w:val="24"/>
          <w:rtl/>
        </w:rPr>
        <w:t xml:space="preserve"> </w:t>
      </w:r>
      <w:r w:rsidRPr="007F5FD8">
        <w:rPr>
          <w:rFonts w:ascii="David" w:eastAsia="Arial Unicode MS" w:hAnsi="David"/>
          <w:snapToGrid w:val="0"/>
          <w:sz w:val="24"/>
          <w:szCs w:val="24"/>
          <w:u w:val="single"/>
          <w:rtl/>
        </w:rPr>
        <w:t>1 ביוני 2024</w:t>
      </w:r>
      <w:r w:rsidRPr="007F5FD8">
        <w:rPr>
          <w:rFonts w:ascii="David" w:eastAsia="Arial Unicode MS" w:hAnsi="David"/>
          <w:snapToGrid w:val="0"/>
          <w:sz w:val="24"/>
          <w:szCs w:val="24"/>
          <w:rtl/>
        </w:rPr>
        <w:t>.</w:t>
      </w:r>
    </w:p>
    <w:p w14:paraId="7A866770" w14:textId="77777777" w:rsidR="007F5FD8" w:rsidRPr="007F5FD8" w:rsidRDefault="007F5FD8" w:rsidP="007F5FD8">
      <w:pPr>
        <w:pStyle w:val="af1"/>
        <w:widowControl w:val="0"/>
        <w:tabs>
          <w:tab w:val="center" w:pos="4202"/>
          <w:tab w:val="center" w:pos="6186"/>
        </w:tabs>
        <w:autoSpaceDE w:val="0"/>
        <w:autoSpaceDN w:val="0"/>
        <w:adjustRightInd w:val="0"/>
        <w:spacing w:before="102" w:after="240" w:line="360" w:lineRule="auto"/>
        <w:ind w:left="1440"/>
        <w:rPr>
          <w:rFonts w:ascii="David" w:eastAsia="Arial Unicode MS" w:hAnsi="David"/>
          <w:snapToGrid w:val="0"/>
          <w:sz w:val="24"/>
          <w:szCs w:val="24"/>
        </w:rPr>
      </w:pPr>
      <w:r w:rsidRPr="007F5FD8">
        <w:rPr>
          <w:rFonts w:ascii="David" w:eastAsia="Arial Unicode MS" w:hAnsi="David"/>
          <w:snapToGrid w:val="0"/>
          <w:sz w:val="24"/>
          <w:szCs w:val="24"/>
          <w:rtl/>
        </w:rPr>
        <w:t>3. בתקופה שמיום התחילה ועד ליום 21 בנובמבר 2022 יחולו ההוראות שלהלן:</w:t>
      </w:r>
    </w:p>
    <w:p w14:paraId="113B20F0" w14:textId="77777777" w:rsidR="007F5FD8" w:rsidRPr="007F5FD8" w:rsidRDefault="007F5FD8" w:rsidP="007F5FD8">
      <w:pPr>
        <w:pStyle w:val="af1"/>
        <w:widowControl w:val="0"/>
        <w:tabs>
          <w:tab w:val="center" w:pos="4202"/>
          <w:tab w:val="center" w:pos="6186"/>
        </w:tabs>
        <w:autoSpaceDE w:val="0"/>
        <w:autoSpaceDN w:val="0"/>
        <w:adjustRightInd w:val="0"/>
        <w:spacing w:before="102" w:after="240" w:line="360" w:lineRule="auto"/>
        <w:ind w:left="2160"/>
        <w:rPr>
          <w:rFonts w:ascii="David" w:eastAsia="Arial Unicode MS" w:hAnsi="David"/>
          <w:snapToGrid w:val="0"/>
          <w:sz w:val="24"/>
          <w:szCs w:val="24"/>
          <w:rtl/>
        </w:rPr>
      </w:pPr>
      <w:r w:rsidRPr="007F5FD8">
        <w:rPr>
          <w:rFonts w:ascii="David" w:eastAsia="Arial Unicode MS" w:hAnsi="David"/>
          <w:snapToGrid w:val="0"/>
          <w:sz w:val="24"/>
          <w:szCs w:val="24"/>
          <w:rtl/>
        </w:rPr>
        <w:t>א. יראו בסעיף 7(א) לחוזר כאילו במקום "</w:t>
      </w:r>
      <w:r w:rsidRPr="007F5FD8">
        <w:rPr>
          <w:rFonts w:ascii="David" w:eastAsiaTheme="minorHAnsi" w:hAnsi="David"/>
          <w:sz w:val="24"/>
          <w:szCs w:val="24"/>
          <w:rtl/>
          <w:lang w:eastAsia="en-US"/>
        </w:rPr>
        <w:t xml:space="preserve">לא יאוחר </w:t>
      </w:r>
      <w:r w:rsidRPr="007F5FD8">
        <w:rPr>
          <w:rFonts w:ascii="David" w:hAnsi="David"/>
          <w:sz w:val="24"/>
          <w:szCs w:val="24"/>
          <w:rtl/>
        </w:rPr>
        <w:t>מ</w:t>
      </w:r>
      <w:r w:rsidRPr="007F5FD8">
        <w:rPr>
          <w:rFonts w:ascii="David" w:eastAsiaTheme="minorHAnsi" w:hAnsi="David"/>
          <w:sz w:val="24"/>
          <w:szCs w:val="24"/>
          <w:rtl/>
          <w:lang w:eastAsia="en-US"/>
        </w:rPr>
        <w:t>יום העסקים שבו הועבר הדיווח ובלבד שהדיווח האמור הועבר עד לשעה 12:00 באותו יום עסקים</w:t>
      </w:r>
      <w:r w:rsidRPr="007F5FD8">
        <w:rPr>
          <w:rFonts w:ascii="David" w:hAnsi="David"/>
          <w:sz w:val="24"/>
          <w:szCs w:val="24"/>
          <w:rtl/>
        </w:rPr>
        <w:t>" יבוא "</w:t>
      </w:r>
      <w:r w:rsidRPr="007F5FD8">
        <w:rPr>
          <w:rFonts w:ascii="David" w:eastAsia="Arial Unicode MS" w:hAnsi="David"/>
          <w:snapToGrid w:val="0"/>
          <w:sz w:val="24"/>
          <w:szCs w:val="24"/>
          <w:rtl/>
        </w:rPr>
        <w:t xml:space="preserve">בתוך 3 ימי עסקים </w:t>
      </w:r>
      <w:r w:rsidRPr="007F5FD8">
        <w:rPr>
          <w:rFonts w:ascii="David" w:hAnsi="David"/>
          <w:sz w:val="24"/>
          <w:szCs w:val="24"/>
          <w:rtl/>
        </w:rPr>
        <w:t>מהמועד שבו נמסר הדיווח"</w:t>
      </w:r>
      <w:r w:rsidRPr="007F5FD8">
        <w:rPr>
          <w:rFonts w:ascii="David" w:eastAsia="Arial Unicode MS" w:hAnsi="David"/>
          <w:snapToGrid w:val="0"/>
          <w:sz w:val="24"/>
          <w:szCs w:val="24"/>
          <w:rtl/>
        </w:rPr>
        <w:t>.</w:t>
      </w:r>
    </w:p>
    <w:p w14:paraId="246B445F" w14:textId="77777777" w:rsidR="007F5FD8" w:rsidRPr="007F5FD8" w:rsidRDefault="007F5FD8" w:rsidP="007F5FD8">
      <w:pPr>
        <w:pStyle w:val="af1"/>
        <w:widowControl w:val="0"/>
        <w:tabs>
          <w:tab w:val="center" w:pos="4202"/>
          <w:tab w:val="center" w:pos="6186"/>
        </w:tabs>
        <w:autoSpaceDE w:val="0"/>
        <w:autoSpaceDN w:val="0"/>
        <w:adjustRightInd w:val="0"/>
        <w:spacing w:before="102" w:after="240" w:line="360" w:lineRule="auto"/>
        <w:ind w:left="2160"/>
        <w:rPr>
          <w:rFonts w:ascii="David" w:eastAsia="Arial Unicode MS" w:hAnsi="David"/>
          <w:snapToGrid w:val="0"/>
          <w:sz w:val="24"/>
          <w:szCs w:val="24"/>
          <w:rtl/>
        </w:rPr>
      </w:pPr>
      <w:r w:rsidRPr="007F5FD8">
        <w:rPr>
          <w:rFonts w:ascii="David" w:eastAsia="Arial Unicode MS" w:hAnsi="David"/>
          <w:snapToGrid w:val="0"/>
          <w:sz w:val="24"/>
          <w:szCs w:val="24"/>
          <w:rtl/>
        </w:rPr>
        <w:t>ב. יראו בסעיף 7(ד) לחוזר כאילו במקום "</w:t>
      </w:r>
      <w:r w:rsidRPr="007F5FD8">
        <w:rPr>
          <w:rFonts w:ascii="David" w:eastAsiaTheme="minorHAnsi" w:hAnsi="David"/>
          <w:sz w:val="24"/>
          <w:szCs w:val="24"/>
          <w:rtl/>
          <w:lang w:eastAsia="en-US"/>
        </w:rPr>
        <w:t xml:space="preserve">ביום העסקים העוקב ליום העסקים בו ניתן </w:t>
      </w:r>
      <w:r w:rsidRPr="007F5FD8">
        <w:rPr>
          <w:rFonts w:ascii="David" w:hAnsi="David"/>
          <w:sz w:val="24"/>
          <w:szCs w:val="24"/>
          <w:rtl/>
        </w:rPr>
        <w:t>ההיזון החוזר המסכם לפי סעיף זה</w:t>
      </w:r>
      <w:r w:rsidRPr="007F5FD8">
        <w:rPr>
          <w:rFonts w:ascii="David" w:eastAsia="Arial Unicode MS" w:hAnsi="David"/>
          <w:snapToGrid w:val="0"/>
          <w:sz w:val="24"/>
          <w:szCs w:val="24"/>
          <w:rtl/>
        </w:rPr>
        <w:t>" יבוא "בתוך 5 ימי עסקים מיום העסקים".</w:t>
      </w:r>
    </w:p>
    <w:p w14:paraId="422AB84B" w14:textId="77777777" w:rsidR="007F5FD8" w:rsidRPr="007F5FD8" w:rsidRDefault="007F5FD8" w:rsidP="007F5FD8">
      <w:pPr>
        <w:pStyle w:val="af1"/>
        <w:widowControl w:val="0"/>
        <w:tabs>
          <w:tab w:val="center" w:pos="4202"/>
          <w:tab w:val="center" w:pos="6186"/>
        </w:tabs>
        <w:autoSpaceDE w:val="0"/>
        <w:autoSpaceDN w:val="0"/>
        <w:adjustRightInd w:val="0"/>
        <w:spacing w:before="102" w:after="240" w:line="360" w:lineRule="auto"/>
        <w:ind w:left="1440"/>
        <w:rPr>
          <w:rFonts w:ascii="David" w:eastAsia="Arial Unicode MS" w:hAnsi="David"/>
          <w:snapToGrid w:val="0"/>
          <w:sz w:val="24"/>
          <w:szCs w:val="24"/>
        </w:rPr>
      </w:pPr>
      <w:r w:rsidRPr="007F5FD8">
        <w:rPr>
          <w:rFonts w:ascii="David" w:eastAsia="Arial Unicode MS" w:hAnsi="David"/>
          <w:snapToGrid w:val="0"/>
          <w:sz w:val="24"/>
          <w:szCs w:val="24"/>
          <w:rtl/>
        </w:rPr>
        <w:t xml:space="preserve">4. בתקופה שמיום 21 בנובמבר 2022 ועד ליום </w:t>
      </w:r>
      <w:r w:rsidRPr="007F5FD8">
        <w:rPr>
          <w:rFonts w:ascii="David" w:eastAsia="Arial Unicode MS" w:hAnsi="David"/>
          <w:strike/>
          <w:snapToGrid w:val="0"/>
          <w:sz w:val="24"/>
          <w:szCs w:val="24"/>
          <w:rtl/>
        </w:rPr>
        <w:t>23 בנובמבר 2023</w:t>
      </w:r>
      <w:r w:rsidRPr="007F5FD8">
        <w:rPr>
          <w:rFonts w:ascii="David" w:eastAsia="Arial Unicode MS" w:hAnsi="David"/>
          <w:snapToGrid w:val="0"/>
          <w:sz w:val="24"/>
          <w:szCs w:val="24"/>
          <w:rtl/>
        </w:rPr>
        <w:t xml:space="preserve"> </w:t>
      </w:r>
      <w:r w:rsidRPr="007F5FD8">
        <w:rPr>
          <w:rFonts w:ascii="David" w:eastAsia="Arial Unicode MS" w:hAnsi="David"/>
          <w:snapToGrid w:val="0"/>
          <w:sz w:val="24"/>
          <w:szCs w:val="24"/>
          <w:u w:val="single"/>
          <w:rtl/>
        </w:rPr>
        <w:t>1 ביוני 2024</w:t>
      </w:r>
      <w:r w:rsidRPr="007F5FD8">
        <w:rPr>
          <w:rFonts w:ascii="David" w:eastAsia="Arial Unicode MS" w:hAnsi="David"/>
          <w:snapToGrid w:val="0"/>
          <w:sz w:val="24"/>
          <w:szCs w:val="24"/>
          <w:rtl/>
        </w:rPr>
        <w:t xml:space="preserve">, יחולו ההוראות </w:t>
      </w:r>
      <w:r w:rsidRPr="007F5FD8">
        <w:rPr>
          <w:rFonts w:ascii="David" w:eastAsia="Arial Unicode MS" w:hAnsi="David"/>
          <w:snapToGrid w:val="0"/>
          <w:sz w:val="24"/>
          <w:szCs w:val="24"/>
          <w:rtl/>
        </w:rPr>
        <w:lastRenderedPageBreak/>
        <w:t>שלהלן:</w:t>
      </w:r>
    </w:p>
    <w:p w14:paraId="7BECEF88" w14:textId="77777777" w:rsidR="007F5FD8" w:rsidRPr="007F5FD8" w:rsidRDefault="007F5FD8" w:rsidP="007F5FD8">
      <w:pPr>
        <w:pStyle w:val="af1"/>
        <w:widowControl w:val="0"/>
        <w:tabs>
          <w:tab w:val="center" w:pos="4202"/>
          <w:tab w:val="center" w:pos="6186"/>
        </w:tabs>
        <w:autoSpaceDE w:val="0"/>
        <w:autoSpaceDN w:val="0"/>
        <w:adjustRightInd w:val="0"/>
        <w:spacing w:before="102" w:after="240" w:line="360" w:lineRule="auto"/>
        <w:ind w:left="2160"/>
        <w:rPr>
          <w:rFonts w:ascii="David" w:eastAsia="Arial Unicode MS" w:hAnsi="David"/>
          <w:snapToGrid w:val="0"/>
          <w:sz w:val="24"/>
          <w:szCs w:val="24"/>
        </w:rPr>
      </w:pPr>
      <w:r w:rsidRPr="007F5FD8">
        <w:rPr>
          <w:rFonts w:ascii="David" w:eastAsia="Arial Unicode MS" w:hAnsi="David"/>
          <w:snapToGrid w:val="0"/>
          <w:sz w:val="24"/>
          <w:szCs w:val="24"/>
          <w:rtl/>
        </w:rPr>
        <w:t>א. יראו בסעיף 7(א) לחוזר כאילו במקום "</w:t>
      </w:r>
      <w:r w:rsidRPr="007F5FD8">
        <w:rPr>
          <w:rFonts w:ascii="David" w:eastAsiaTheme="minorHAnsi" w:hAnsi="David"/>
          <w:sz w:val="24"/>
          <w:szCs w:val="24"/>
          <w:rtl/>
          <w:lang w:eastAsia="en-US"/>
        </w:rPr>
        <w:t xml:space="preserve">לא יאוחר </w:t>
      </w:r>
      <w:r w:rsidRPr="007F5FD8">
        <w:rPr>
          <w:rFonts w:ascii="David" w:hAnsi="David"/>
          <w:sz w:val="24"/>
          <w:szCs w:val="24"/>
          <w:rtl/>
        </w:rPr>
        <w:t>מ</w:t>
      </w:r>
      <w:r w:rsidRPr="007F5FD8">
        <w:rPr>
          <w:rFonts w:ascii="David" w:eastAsiaTheme="minorHAnsi" w:hAnsi="David"/>
          <w:sz w:val="24"/>
          <w:szCs w:val="24"/>
          <w:rtl/>
          <w:lang w:eastAsia="en-US"/>
        </w:rPr>
        <w:t>יום העסקים שבו הועבר הדיווח ובלבד שהדיווח האמור הועבר עד לשעה 12:00 באותו יום עסקים</w:t>
      </w:r>
      <w:r w:rsidRPr="007F5FD8">
        <w:rPr>
          <w:rFonts w:ascii="David" w:hAnsi="David"/>
          <w:sz w:val="24"/>
          <w:szCs w:val="24"/>
          <w:rtl/>
        </w:rPr>
        <w:t xml:space="preserve">" יבוא "לא יאוחר מתום יום העסקים העוקב ליום העסקים שבו נמסר הדיווח". </w:t>
      </w:r>
    </w:p>
    <w:p w14:paraId="4BAE2FE3" w14:textId="77777777" w:rsidR="007F5FD8" w:rsidRPr="007F5FD8" w:rsidRDefault="007F5FD8" w:rsidP="007F5FD8">
      <w:pPr>
        <w:pStyle w:val="af1"/>
        <w:widowControl w:val="0"/>
        <w:tabs>
          <w:tab w:val="center" w:pos="4202"/>
          <w:tab w:val="center" w:pos="6186"/>
        </w:tabs>
        <w:autoSpaceDE w:val="0"/>
        <w:autoSpaceDN w:val="0"/>
        <w:adjustRightInd w:val="0"/>
        <w:spacing w:before="102" w:after="240" w:line="360" w:lineRule="auto"/>
        <w:ind w:left="2160"/>
        <w:rPr>
          <w:rFonts w:ascii="David" w:eastAsia="Arial Unicode MS" w:hAnsi="David"/>
          <w:snapToGrid w:val="0"/>
          <w:sz w:val="24"/>
          <w:szCs w:val="24"/>
        </w:rPr>
      </w:pPr>
      <w:r w:rsidRPr="007F5FD8">
        <w:rPr>
          <w:rFonts w:ascii="David" w:eastAsia="Arial Unicode MS" w:hAnsi="David"/>
          <w:snapToGrid w:val="0"/>
          <w:sz w:val="24"/>
          <w:szCs w:val="24"/>
          <w:rtl/>
        </w:rPr>
        <w:t>ב. יראו בסעיף 7(ד) לחוזר כאילו במקום "</w:t>
      </w:r>
      <w:r w:rsidRPr="007F5FD8">
        <w:rPr>
          <w:rFonts w:ascii="David" w:eastAsiaTheme="minorHAnsi" w:hAnsi="David"/>
          <w:sz w:val="24"/>
          <w:szCs w:val="24"/>
          <w:rtl/>
          <w:lang w:eastAsia="en-US"/>
        </w:rPr>
        <w:t xml:space="preserve">ביום העסקים העוקב ליום העסקים בו ניתן </w:t>
      </w:r>
      <w:r w:rsidRPr="007F5FD8">
        <w:rPr>
          <w:rFonts w:ascii="David" w:hAnsi="David"/>
          <w:sz w:val="24"/>
          <w:szCs w:val="24"/>
          <w:rtl/>
        </w:rPr>
        <w:t>ההיזון החוזר המסכם לפי סעיף זה</w:t>
      </w:r>
      <w:r w:rsidRPr="007F5FD8">
        <w:rPr>
          <w:rFonts w:ascii="David" w:eastAsia="Arial Unicode MS" w:hAnsi="David"/>
          <w:snapToGrid w:val="0"/>
          <w:sz w:val="24"/>
          <w:szCs w:val="24"/>
          <w:rtl/>
        </w:rPr>
        <w:t>" יבוא "בתוך 3 ימי עסקים מיום העסקים".</w:t>
      </w:r>
    </w:p>
    <w:p w14:paraId="746FFE7D" w14:textId="77777777" w:rsidR="007F5FD8" w:rsidRPr="007F5FD8" w:rsidRDefault="007F5FD8" w:rsidP="007F5FD8">
      <w:pPr>
        <w:pStyle w:val="a7"/>
        <w:jc w:val="left"/>
        <w:rPr>
          <w:rFonts w:ascii="David" w:hAnsi="David" w:cs="David"/>
          <w:szCs w:val="24"/>
          <w:rtl/>
        </w:rPr>
      </w:pPr>
      <w:r w:rsidRPr="007F5FD8">
        <w:rPr>
          <w:rFonts w:ascii="David" w:eastAsia="Arial Unicode MS" w:hAnsi="David" w:cs="David"/>
          <w:snapToGrid w:val="0"/>
          <w:szCs w:val="24"/>
          <w:rtl/>
        </w:rPr>
        <w:t>לעניין סעיף זה "עובד" – מי שהמעסיק מחויב, בהתאם להסכם העבודה, בתשלום עבור ההסדר הפנסיוני לזכותו</w:t>
      </w:r>
      <w:r w:rsidRPr="007F5FD8">
        <w:rPr>
          <w:rFonts w:ascii="David" w:hAnsi="David" w:cs="David"/>
          <w:szCs w:val="24"/>
          <w:rtl/>
        </w:rPr>
        <w:t>."</w:t>
      </w:r>
    </w:p>
    <w:p w14:paraId="0782F840" w14:textId="77777777" w:rsidR="007F5FD8" w:rsidRPr="007F5FD8" w:rsidRDefault="007F5FD8" w:rsidP="007F5FD8">
      <w:pPr>
        <w:pStyle w:val="a7"/>
        <w:jc w:val="left"/>
        <w:rPr>
          <w:rFonts w:ascii="David" w:hAnsi="David" w:cs="David"/>
          <w:szCs w:val="24"/>
          <w:rtl/>
        </w:rPr>
      </w:pPr>
    </w:p>
    <w:p w14:paraId="467A6606" w14:textId="77777777" w:rsidR="007F5FD8" w:rsidRPr="007F5FD8" w:rsidRDefault="007F5FD8" w:rsidP="007F5FD8">
      <w:pPr>
        <w:pStyle w:val="a7"/>
        <w:jc w:val="left"/>
        <w:rPr>
          <w:rFonts w:ascii="David" w:hAnsi="David" w:cs="David"/>
          <w:szCs w:val="24"/>
          <w:rtl/>
        </w:rPr>
      </w:pPr>
      <w:r w:rsidRPr="007F5FD8">
        <w:rPr>
          <w:rFonts w:ascii="David" w:hAnsi="David" w:cs="David"/>
          <w:szCs w:val="24"/>
          <w:rtl/>
        </w:rPr>
        <w:t xml:space="preserve"> </w:t>
      </w:r>
    </w:p>
    <w:p w14:paraId="60A8C58D" w14:textId="77777777" w:rsidR="007F5FD8" w:rsidRPr="007F5FD8" w:rsidRDefault="007F5FD8" w:rsidP="007F5FD8">
      <w:pPr>
        <w:ind w:left="360"/>
        <w:jc w:val="left"/>
        <w:rPr>
          <w:rFonts w:ascii="David" w:hAnsi="David" w:cs="David"/>
          <w:sz w:val="24"/>
          <w:szCs w:val="24"/>
          <w:rtl/>
        </w:rPr>
      </w:pPr>
    </w:p>
    <w:p w14:paraId="45AF961A" w14:textId="77777777" w:rsidR="007F5FD8" w:rsidRPr="007F5FD8" w:rsidRDefault="007F5FD8" w:rsidP="007F5FD8">
      <w:pPr>
        <w:bidi w:val="0"/>
        <w:spacing w:before="200" w:after="200" w:line="276" w:lineRule="auto"/>
        <w:jc w:val="left"/>
        <w:rPr>
          <w:rFonts w:ascii="David" w:eastAsiaTheme="minorHAnsi" w:hAnsi="David" w:cs="David"/>
          <w:sz w:val="24"/>
          <w:szCs w:val="24"/>
          <w:lang w:eastAsia="en-US"/>
        </w:rPr>
      </w:pPr>
      <w:r w:rsidRPr="007F5FD8">
        <w:rPr>
          <w:rFonts w:ascii="David" w:hAnsi="David" w:cs="David"/>
          <w:sz w:val="24"/>
          <w:szCs w:val="24"/>
          <w:rtl/>
        </w:rPr>
        <w:br w:type="page"/>
      </w:r>
    </w:p>
    <w:p w14:paraId="7C1E4227"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r w:rsidRPr="007F5FD8">
        <w:rPr>
          <w:rFonts w:ascii="David" w:hAnsi="David" w:cs="David"/>
          <w:b/>
          <w:bCs/>
          <w:sz w:val="24"/>
          <w:szCs w:val="24"/>
          <w:rtl/>
        </w:rPr>
        <w:lastRenderedPageBreak/>
        <w:t>נספח לפרק 6 – תיקון חוזר אופן הפקדת תשלומים</w:t>
      </w:r>
    </w:p>
    <w:p w14:paraId="2FDCC2C9" w14:textId="77777777" w:rsidR="007F5FD8" w:rsidRPr="007F5FD8" w:rsidRDefault="007F5FD8" w:rsidP="007F5FD8">
      <w:pPr>
        <w:pStyle w:val="a7"/>
        <w:jc w:val="left"/>
        <w:rPr>
          <w:rFonts w:ascii="David" w:hAnsi="David" w:cs="David"/>
          <w:szCs w:val="24"/>
          <w:rtl/>
        </w:rPr>
      </w:pPr>
    </w:p>
    <w:p w14:paraId="43297329" w14:textId="77777777" w:rsidR="007F5FD8" w:rsidRPr="007F5FD8" w:rsidRDefault="007F5FD8" w:rsidP="007F5FD8">
      <w:pPr>
        <w:pStyle w:val="af1"/>
        <w:widowControl w:val="0"/>
        <w:tabs>
          <w:tab w:val="center" w:pos="4202"/>
          <w:tab w:val="center" w:pos="6186"/>
        </w:tabs>
        <w:autoSpaceDE w:val="0"/>
        <w:autoSpaceDN w:val="0"/>
        <w:adjustRightInd w:val="0"/>
        <w:spacing w:before="102" w:after="240" w:line="360" w:lineRule="auto"/>
        <w:ind w:left="237"/>
        <w:rPr>
          <w:rFonts w:ascii="David" w:hAnsi="David"/>
          <w:b/>
          <w:bCs/>
          <w:sz w:val="24"/>
          <w:szCs w:val="24"/>
        </w:rPr>
      </w:pPr>
      <w:r w:rsidRPr="007F5FD8">
        <w:rPr>
          <w:rFonts w:ascii="David" w:hAnsi="David"/>
          <w:b/>
          <w:bCs/>
          <w:sz w:val="24"/>
          <w:szCs w:val="24"/>
          <w:rtl/>
        </w:rPr>
        <w:t>15. תחילה</w:t>
      </w:r>
    </w:p>
    <w:p w14:paraId="2833B314" w14:textId="77777777" w:rsidR="007F5FD8" w:rsidRPr="007F5FD8" w:rsidRDefault="007F5FD8" w:rsidP="007F5FD8">
      <w:pPr>
        <w:widowControl w:val="0"/>
        <w:numPr>
          <w:ilvl w:val="0"/>
          <w:numId w:val="38"/>
        </w:numPr>
        <w:tabs>
          <w:tab w:val="center" w:pos="4202"/>
          <w:tab w:val="center" w:pos="6186"/>
        </w:tabs>
        <w:autoSpaceDE w:val="0"/>
        <w:autoSpaceDN w:val="0"/>
        <w:adjustRightInd w:val="0"/>
        <w:spacing w:line="360" w:lineRule="auto"/>
        <w:textAlignment w:val="center"/>
        <w:rPr>
          <w:rFonts w:ascii="David" w:eastAsia="MS Mincho" w:hAnsi="David" w:cs="David"/>
          <w:sz w:val="24"/>
          <w:szCs w:val="24"/>
          <w:lang w:eastAsia="ja-JP"/>
        </w:rPr>
      </w:pPr>
      <w:r w:rsidRPr="007F5FD8">
        <w:rPr>
          <w:rFonts w:ascii="David" w:eastAsia="MS Mincho" w:hAnsi="David" w:cs="David"/>
          <w:sz w:val="24"/>
          <w:szCs w:val="24"/>
          <w:rtl/>
          <w:lang w:eastAsia="ja-JP"/>
        </w:rPr>
        <w:t>תחילתן של הוראות חוזר זה ביום פרסומן.</w:t>
      </w:r>
    </w:p>
    <w:p w14:paraId="6269CF2B" w14:textId="77777777" w:rsidR="007F5FD8" w:rsidRPr="007F5FD8" w:rsidRDefault="007F5FD8" w:rsidP="007F5FD8">
      <w:pPr>
        <w:widowControl w:val="0"/>
        <w:numPr>
          <w:ilvl w:val="0"/>
          <w:numId w:val="38"/>
        </w:numPr>
        <w:tabs>
          <w:tab w:val="center" w:pos="4202"/>
          <w:tab w:val="center" w:pos="6186"/>
        </w:tabs>
        <w:autoSpaceDE w:val="0"/>
        <w:autoSpaceDN w:val="0"/>
        <w:adjustRightInd w:val="0"/>
        <w:spacing w:line="360" w:lineRule="auto"/>
        <w:textAlignment w:val="center"/>
        <w:rPr>
          <w:rFonts w:ascii="David" w:eastAsia="Arial Unicode MS" w:hAnsi="David" w:cs="David"/>
          <w:sz w:val="24"/>
          <w:szCs w:val="24"/>
        </w:rPr>
      </w:pPr>
      <w:r w:rsidRPr="007F5FD8">
        <w:rPr>
          <w:rFonts w:ascii="David" w:eastAsia="Arial Unicode MS" w:hAnsi="David" w:cs="David"/>
          <w:sz w:val="24"/>
          <w:szCs w:val="24"/>
          <w:rtl/>
        </w:rPr>
        <w:t xml:space="preserve">על אף האמור בסעיף קטן (א) – </w:t>
      </w:r>
    </w:p>
    <w:p w14:paraId="103D9AB6" w14:textId="77777777" w:rsidR="007F5FD8" w:rsidRPr="007F5FD8" w:rsidRDefault="007F5FD8" w:rsidP="007F5FD8">
      <w:pPr>
        <w:widowControl w:val="0"/>
        <w:numPr>
          <w:ilvl w:val="1"/>
          <w:numId w:val="38"/>
        </w:numPr>
        <w:tabs>
          <w:tab w:val="center" w:pos="4202"/>
          <w:tab w:val="center" w:pos="6186"/>
        </w:tabs>
        <w:autoSpaceDE w:val="0"/>
        <w:autoSpaceDN w:val="0"/>
        <w:adjustRightInd w:val="0"/>
        <w:spacing w:line="360" w:lineRule="auto"/>
        <w:textAlignment w:val="center"/>
        <w:rPr>
          <w:rFonts w:ascii="David" w:eastAsia="Arial Unicode MS" w:hAnsi="David" w:cs="David"/>
          <w:sz w:val="24"/>
          <w:szCs w:val="24"/>
        </w:rPr>
      </w:pPr>
      <w:r w:rsidRPr="007F5FD8">
        <w:rPr>
          <w:rFonts w:ascii="David" w:eastAsia="Arial Unicode MS" w:hAnsi="David" w:cs="David"/>
          <w:sz w:val="24"/>
          <w:szCs w:val="24"/>
          <w:rtl/>
        </w:rPr>
        <w:t>תחילתן של הוראות סעיפים 3 ו-4 ביחס למעסיק המעסיק פחות מ-50 עובדים - 1 בפברואר 2018.</w:t>
      </w:r>
    </w:p>
    <w:p w14:paraId="2664F5C9" w14:textId="77777777" w:rsidR="007F5FD8" w:rsidRPr="007F5FD8" w:rsidRDefault="007F5FD8" w:rsidP="007F5FD8">
      <w:pPr>
        <w:widowControl w:val="0"/>
        <w:numPr>
          <w:ilvl w:val="1"/>
          <w:numId w:val="38"/>
        </w:numPr>
        <w:tabs>
          <w:tab w:val="center" w:pos="4202"/>
          <w:tab w:val="center" w:pos="6186"/>
        </w:tabs>
        <w:autoSpaceDE w:val="0"/>
        <w:autoSpaceDN w:val="0"/>
        <w:adjustRightInd w:val="0"/>
        <w:spacing w:line="360" w:lineRule="auto"/>
        <w:textAlignment w:val="center"/>
        <w:rPr>
          <w:rFonts w:ascii="David" w:eastAsia="Arial Unicode MS" w:hAnsi="David" w:cs="David"/>
          <w:sz w:val="24"/>
          <w:szCs w:val="24"/>
        </w:rPr>
      </w:pPr>
      <w:r w:rsidRPr="007F5FD8">
        <w:rPr>
          <w:rFonts w:ascii="David" w:eastAsia="Arial Unicode MS" w:hAnsi="David" w:cs="David"/>
          <w:sz w:val="24"/>
          <w:szCs w:val="24"/>
          <w:rtl/>
        </w:rPr>
        <w:t>תחילתן של הוראות סעיפים 6 עד 9, 11 ו-12, ביחס למעסיק המעסיק לפחות 20 עובדים אך לא יותר מ-50 עובדים - 1 בפברואר 2018;</w:t>
      </w:r>
    </w:p>
    <w:p w14:paraId="0A35E64E" w14:textId="77777777" w:rsidR="007F5FD8" w:rsidRPr="007F5FD8" w:rsidRDefault="007F5FD8" w:rsidP="007F5FD8">
      <w:pPr>
        <w:widowControl w:val="0"/>
        <w:numPr>
          <w:ilvl w:val="1"/>
          <w:numId w:val="38"/>
        </w:numPr>
        <w:tabs>
          <w:tab w:val="center" w:pos="4202"/>
          <w:tab w:val="center" w:pos="6186"/>
        </w:tabs>
        <w:autoSpaceDE w:val="0"/>
        <w:autoSpaceDN w:val="0"/>
        <w:adjustRightInd w:val="0"/>
        <w:spacing w:line="360" w:lineRule="auto"/>
        <w:textAlignment w:val="center"/>
        <w:rPr>
          <w:rFonts w:ascii="David" w:eastAsia="Arial Unicode MS" w:hAnsi="David" w:cs="David"/>
          <w:sz w:val="24"/>
          <w:szCs w:val="24"/>
        </w:rPr>
      </w:pPr>
      <w:r w:rsidRPr="007F5FD8">
        <w:rPr>
          <w:rFonts w:ascii="David" w:eastAsia="Arial Unicode MS" w:hAnsi="David" w:cs="David"/>
          <w:sz w:val="24"/>
          <w:szCs w:val="24"/>
          <w:rtl/>
        </w:rPr>
        <w:t xml:space="preserve">תחילתן של הוראות סעיפים 6 עד 9, 11 ו-12 ביחס למעסיק המעסיק לפחות 10 עובדים אך לא יותר מ-20 עובדים - 1 בפברואר 2019; </w:t>
      </w:r>
    </w:p>
    <w:p w14:paraId="50D10059" w14:textId="77777777" w:rsidR="007F5FD8" w:rsidRPr="007F5FD8" w:rsidRDefault="007F5FD8" w:rsidP="007F5FD8">
      <w:pPr>
        <w:widowControl w:val="0"/>
        <w:numPr>
          <w:ilvl w:val="1"/>
          <w:numId w:val="38"/>
        </w:numPr>
        <w:tabs>
          <w:tab w:val="center" w:pos="4202"/>
          <w:tab w:val="center" w:pos="6186"/>
        </w:tabs>
        <w:autoSpaceDE w:val="0"/>
        <w:autoSpaceDN w:val="0"/>
        <w:adjustRightInd w:val="0"/>
        <w:spacing w:line="360" w:lineRule="auto"/>
        <w:textAlignment w:val="center"/>
        <w:rPr>
          <w:rFonts w:ascii="David" w:eastAsia="Arial Unicode MS" w:hAnsi="David" w:cs="David"/>
          <w:sz w:val="24"/>
          <w:szCs w:val="24"/>
        </w:rPr>
      </w:pPr>
      <w:r w:rsidRPr="007F5FD8">
        <w:rPr>
          <w:rFonts w:ascii="David" w:eastAsia="Arial Unicode MS" w:hAnsi="David" w:cs="David"/>
          <w:sz w:val="24"/>
          <w:szCs w:val="24"/>
          <w:rtl/>
        </w:rPr>
        <w:t xml:space="preserve">תחילתן של הוראות סעיפים 6 עד 9, 11 ו-12 ביחס למעסיק המעסיק לפחות 3 עובדים אך לא יותר מ-9 עובדים - 19 בפברואר 2023 ; </w:t>
      </w:r>
    </w:p>
    <w:p w14:paraId="7D073124" w14:textId="77777777" w:rsidR="007F5FD8" w:rsidRPr="007F5FD8" w:rsidRDefault="007F5FD8" w:rsidP="007F5FD8">
      <w:pPr>
        <w:widowControl w:val="0"/>
        <w:numPr>
          <w:ilvl w:val="1"/>
          <w:numId w:val="38"/>
        </w:numPr>
        <w:tabs>
          <w:tab w:val="center" w:pos="4202"/>
          <w:tab w:val="center" w:pos="6186"/>
        </w:tabs>
        <w:autoSpaceDE w:val="0"/>
        <w:autoSpaceDN w:val="0"/>
        <w:adjustRightInd w:val="0"/>
        <w:spacing w:line="360" w:lineRule="auto"/>
        <w:textAlignment w:val="center"/>
        <w:rPr>
          <w:rFonts w:ascii="David" w:eastAsia="Arial Unicode MS" w:hAnsi="David" w:cs="David"/>
          <w:sz w:val="24"/>
          <w:szCs w:val="24"/>
        </w:rPr>
      </w:pPr>
      <w:r w:rsidRPr="007F5FD8">
        <w:rPr>
          <w:rFonts w:ascii="David" w:eastAsia="Arial Unicode MS" w:hAnsi="David" w:cs="David"/>
          <w:sz w:val="24"/>
          <w:szCs w:val="24"/>
          <w:rtl/>
        </w:rPr>
        <w:t xml:space="preserve">תחילתן של הוראות סעיפים 6 עד 9, 11 ו-12 ביחס למעסיק המעסיק פחות מ-3 עובדים - </w:t>
      </w:r>
      <w:r w:rsidRPr="007F5FD8">
        <w:rPr>
          <w:rFonts w:ascii="David" w:eastAsia="Arial Unicode MS" w:hAnsi="David" w:cs="David"/>
          <w:strike/>
          <w:snapToGrid w:val="0"/>
          <w:sz w:val="24"/>
          <w:szCs w:val="24"/>
          <w:rtl/>
        </w:rPr>
        <w:t>24 בפברואר 2024</w:t>
      </w:r>
      <w:r w:rsidRPr="007F5FD8">
        <w:rPr>
          <w:rFonts w:ascii="David" w:eastAsia="Arial Unicode MS" w:hAnsi="David" w:cs="David"/>
          <w:sz w:val="24"/>
          <w:szCs w:val="24"/>
          <w:rtl/>
        </w:rPr>
        <w:t xml:space="preserve"> </w:t>
      </w:r>
      <w:r w:rsidRPr="007F5FD8">
        <w:rPr>
          <w:rFonts w:ascii="David" w:eastAsia="Arial Unicode MS" w:hAnsi="David" w:cs="David"/>
          <w:sz w:val="24"/>
          <w:szCs w:val="24"/>
          <w:u w:val="single"/>
          <w:rtl/>
        </w:rPr>
        <w:t>1 ביוני 2024</w:t>
      </w:r>
      <w:r w:rsidRPr="007F5FD8">
        <w:rPr>
          <w:rFonts w:ascii="David" w:eastAsia="Arial Unicode MS" w:hAnsi="David" w:cs="David"/>
          <w:sz w:val="24"/>
          <w:szCs w:val="24"/>
          <w:rtl/>
        </w:rPr>
        <w:t>.</w:t>
      </w:r>
    </w:p>
    <w:p w14:paraId="17F537FA" w14:textId="77777777" w:rsidR="007F5FD8" w:rsidRPr="007F5FD8" w:rsidRDefault="007F5FD8" w:rsidP="007F5FD8">
      <w:pPr>
        <w:pStyle w:val="af1"/>
        <w:widowControl w:val="0"/>
        <w:numPr>
          <w:ilvl w:val="0"/>
          <w:numId w:val="38"/>
        </w:numPr>
        <w:tabs>
          <w:tab w:val="center" w:pos="4202"/>
          <w:tab w:val="center" w:pos="6186"/>
        </w:tabs>
        <w:autoSpaceDE w:val="0"/>
        <w:autoSpaceDN w:val="0"/>
        <w:adjustRightInd w:val="0"/>
        <w:spacing w:line="360" w:lineRule="auto"/>
        <w:rPr>
          <w:rFonts w:ascii="David" w:eastAsia="MS Mincho" w:hAnsi="David"/>
          <w:sz w:val="24"/>
          <w:szCs w:val="24"/>
        </w:rPr>
      </w:pPr>
      <w:r w:rsidRPr="007F5FD8">
        <w:rPr>
          <w:rFonts w:ascii="David" w:hAnsi="David"/>
          <w:sz w:val="24"/>
          <w:szCs w:val="24"/>
          <w:rtl/>
        </w:rPr>
        <w:t>על אף האמור בסעיף קטן (א) ו-(ב), תחילתם של סעיפים 3(א)(2)(ב), 4(ג) ו-(ד), 7(ה) עד (ז) ו-9א - ביום 1 בספטמבר 2018.</w:t>
      </w:r>
    </w:p>
    <w:p w14:paraId="35713C13" w14:textId="77777777" w:rsidR="007F5FD8" w:rsidRPr="007F5FD8" w:rsidRDefault="007F5FD8" w:rsidP="007F5FD8">
      <w:pPr>
        <w:pStyle w:val="af1"/>
        <w:widowControl w:val="0"/>
        <w:numPr>
          <w:ilvl w:val="0"/>
          <w:numId w:val="38"/>
        </w:numPr>
        <w:tabs>
          <w:tab w:val="center" w:pos="4202"/>
          <w:tab w:val="center" w:pos="6186"/>
        </w:tabs>
        <w:autoSpaceDE w:val="0"/>
        <w:autoSpaceDN w:val="0"/>
        <w:adjustRightInd w:val="0"/>
        <w:spacing w:line="360" w:lineRule="auto"/>
        <w:rPr>
          <w:rFonts w:ascii="David" w:hAnsi="David"/>
          <w:sz w:val="24"/>
          <w:szCs w:val="24"/>
        </w:rPr>
      </w:pPr>
      <w:r w:rsidRPr="007F5FD8">
        <w:rPr>
          <w:rFonts w:ascii="David" w:hAnsi="David"/>
          <w:sz w:val="24"/>
          <w:szCs w:val="24"/>
          <w:rtl/>
        </w:rPr>
        <w:t>על אף האמור בסעיף קטן (ג), חברת מנהלת רשאית לפעול לפי הוראות סעיפים 7(ה) עד (ז) ו-9א לפני יום תחילתן של אותן הוראות.</w:t>
      </w:r>
    </w:p>
    <w:p w14:paraId="541A7EF7" w14:textId="77777777" w:rsidR="007F5FD8" w:rsidRPr="007F5FD8" w:rsidRDefault="007F5FD8" w:rsidP="007F5FD8">
      <w:pPr>
        <w:pStyle w:val="af1"/>
        <w:widowControl w:val="0"/>
        <w:numPr>
          <w:ilvl w:val="0"/>
          <w:numId w:val="38"/>
        </w:numPr>
        <w:tabs>
          <w:tab w:val="center" w:pos="4202"/>
          <w:tab w:val="center" w:pos="6186"/>
        </w:tabs>
        <w:autoSpaceDE w:val="0"/>
        <w:autoSpaceDN w:val="0"/>
        <w:adjustRightInd w:val="0"/>
        <w:spacing w:line="360" w:lineRule="auto"/>
        <w:rPr>
          <w:rFonts w:ascii="David" w:hAnsi="David"/>
          <w:sz w:val="24"/>
          <w:szCs w:val="24"/>
          <w:rtl/>
        </w:rPr>
      </w:pPr>
      <w:r w:rsidRPr="007F5FD8">
        <w:rPr>
          <w:rFonts w:ascii="David" w:hAnsi="David"/>
          <w:sz w:val="24"/>
          <w:szCs w:val="24"/>
          <w:rtl/>
        </w:rPr>
        <w:t>על אף האמור בסעיף 13(א), לגבי חברה מנהלת שמעוניינת לפעול לפי הוראות סעיף 5 לפני יום התחילה, תחילתו של סעיף 5 מהיום שבו ביקשה החברה המנהלת לפעול כאמור.</w:t>
      </w:r>
      <w:r w:rsidRPr="007F5FD8">
        <w:rPr>
          <w:rFonts w:ascii="David" w:hAnsi="David"/>
          <w:sz w:val="24"/>
          <w:szCs w:val="24"/>
          <w:rtl/>
        </w:rPr>
        <w:br w:type="page"/>
      </w:r>
    </w:p>
    <w:p w14:paraId="1785B04F" w14:textId="77777777" w:rsidR="007F5FD8" w:rsidRPr="007F5FD8" w:rsidRDefault="007F5FD8" w:rsidP="007F5FD8">
      <w:pPr>
        <w:spacing w:line="360" w:lineRule="auto"/>
        <w:ind w:left="-1"/>
        <w:jc w:val="center"/>
        <w:rPr>
          <w:rFonts w:ascii="David" w:hAnsi="David" w:cs="David"/>
          <w:b/>
          <w:bCs/>
          <w:sz w:val="24"/>
          <w:szCs w:val="24"/>
          <w:rtl/>
        </w:rPr>
      </w:pPr>
      <w:r w:rsidRPr="007F5FD8">
        <w:rPr>
          <w:rFonts w:ascii="David" w:hAnsi="David" w:cs="David"/>
          <w:b/>
          <w:bCs/>
          <w:sz w:val="24"/>
          <w:szCs w:val="24"/>
          <w:rtl/>
        </w:rPr>
        <w:lastRenderedPageBreak/>
        <w:t>פרק 7</w:t>
      </w:r>
    </w:p>
    <w:p w14:paraId="7EC993B9" w14:textId="77777777" w:rsidR="007F5FD8" w:rsidRPr="007F5FD8" w:rsidRDefault="007F5FD8" w:rsidP="007F5FD8">
      <w:pPr>
        <w:contextualSpacing/>
        <w:jc w:val="center"/>
        <w:rPr>
          <w:rFonts w:ascii="David" w:hAnsi="David" w:cs="David"/>
          <w:b/>
          <w:bCs/>
          <w:sz w:val="24"/>
          <w:szCs w:val="24"/>
          <w:u w:val="single"/>
        </w:rPr>
      </w:pPr>
      <w:r w:rsidRPr="007F5FD8">
        <w:rPr>
          <w:rFonts w:ascii="David" w:eastAsiaTheme="minorHAnsi" w:hAnsi="David" w:cs="David"/>
          <w:b/>
          <w:bCs/>
          <w:sz w:val="24"/>
          <w:szCs w:val="24"/>
          <w:u w:val="single"/>
          <w:rtl/>
          <w:lang w:eastAsia="en-US"/>
        </w:rPr>
        <w:t xml:space="preserve">תיקון הוראות סעיף 3 בפרק 1 בחלק 4 לשער 5 של החוזר המאוחד, שכותרתו "דין וחשבון לציבור" </w:t>
      </w:r>
      <w:r w:rsidRPr="007F5FD8">
        <w:rPr>
          <w:rFonts w:ascii="David" w:hAnsi="David" w:cs="David"/>
          <w:b/>
          <w:bCs/>
          <w:sz w:val="24"/>
          <w:szCs w:val="24"/>
          <w:u w:val="single"/>
          <w:rtl/>
        </w:rPr>
        <w:t>– בדבר מועד פרסום דוח תקופתי לרבעון השלישי לשנת 2023</w:t>
      </w:r>
    </w:p>
    <w:p w14:paraId="163515EC" w14:textId="77777777" w:rsidR="007F5FD8" w:rsidRPr="007F5FD8" w:rsidRDefault="007F5FD8" w:rsidP="007F5FD8">
      <w:pPr>
        <w:contextualSpacing/>
        <w:jc w:val="center"/>
        <w:rPr>
          <w:rFonts w:ascii="David" w:hAnsi="David" w:cs="David"/>
          <w:b/>
          <w:bCs/>
          <w:sz w:val="24"/>
          <w:szCs w:val="24"/>
          <w:u w:val="single"/>
          <w:rtl/>
        </w:rPr>
      </w:pPr>
    </w:p>
    <w:p w14:paraId="0D96C000" w14:textId="77777777" w:rsidR="007F5FD8" w:rsidRPr="007F5FD8" w:rsidRDefault="007F5FD8" w:rsidP="007F5FD8">
      <w:pPr>
        <w:contextualSpacing/>
        <w:jc w:val="center"/>
        <w:rPr>
          <w:rFonts w:ascii="David" w:hAnsi="David" w:cs="David"/>
          <w:b/>
          <w:bCs/>
          <w:sz w:val="24"/>
          <w:szCs w:val="24"/>
          <w:u w:val="single"/>
          <w:rtl/>
        </w:rPr>
      </w:pPr>
    </w:p>
    <w:p w14:paraId="6B507B7E" w14:textId="77777777" w:rsidR="007F5FD8" w:rsidRPr="007F5FD8" w:rsidRDefault="007F5FD8" w:rsidP="007F5FD8">
      <w:pPr>
        <w:pStyle w:val="a7"/>
        <w:numPr>
          <w:ilvl w:val="0"/>
          <w:numId w:val="16"/>
        </w:numPr>
        <w:jc w:val="left"/>
        <w:rPr>
          <w:rFonts w:ascii="David" w:hAnsi="David" w:cs="David"/>
          <w:b/>
          <w:bCs/>
          <w:szCs w:val="24"/>
        </w:rPr>
      </w:pPr>
      <w:r w:rsidRPr="007F5FD8">
        <w:rPr>
          <w:rFonts w:ascii="David" w:hAnsi="David" w:cs="David"/>
          <w:b/>
          <w:bCs/>
          <w:szCs w:val="24"/>
          <w:rtl/>
        </w:rPr>
        <w:t>כללי</w:t>
      </w:r>
    </w:p>
    <w:p w14:paraId="099E7328" w14:textId="77777777" w:rsidR="007F5FD8" w:rsidRPr="007F5FD8" w:rsidRDefault="007F5FD8" w:rsidP="007F5FD8">
      <w:pPr>
        <w:spacing w:line="360" w:lineRule="auto"/>
        <w:rPr>
          <w:rFonts w:ascii="David" w:hAnsi="David" w:cs="David"/>
          <w:sz w:val="24"/>
          <w:szCs w:val="24"/>
          <w:rtl/>
        </w:rPr>
      </w:pPr>
      <w:r w:rsidRPr="007F5FD8">
        <w:rPr>
          <w:rFonts w:ascii="David" w:eastAsia="Calibri" w:hAnsi="David" w:cs="David"/>
          <w:sz w:val="24"/>
          <w:szCs w:val="24"/>
          <w:rtl/>
        </w:rPr>
        <w:t>לנוכח מצב החירום במשק והנסיבות</w:t>
      </w:r>
      <w:r w:rsidRPr="007F5FD8">
        <w:rPr>
          <w:rFonts w:ascii="David" w:hAnsi="David" w:cs="David"/>
          <w:sz w:val="24"/>
          <w:szCs w:val="24"/>
          <w:rtl/>
        </w:rPr>
        <w:t xml:space="preserve"> החריגות הקיימות בתקופה זו, כפי שפורטו בחלק הכללי שלעיל</w:t>
      </w:r>
      <w:r w:rsidRPr="007F5FD8">
        <w:rPr>
          <w:rFonts w:ascii="David" w:eastAsia="Calibri" w:hAnsi="David" w:cs="David"/>
          <w:sz w:val="24"/>
          <w:szCs w:val="24"/>
          <w:rtl/>
        </w:rPr>
        <w:t xml:space="preserve">, </w:t>
      </w:r>
      <w:r w:rsidRPr="007F5FD8">
        <w:rPr>
          <w:rFonts w:ascii="David" w:hAnsi="David" w:cs="David"/>
          <w:sz w:val="24"/>
          <w:szCs w:val="24"/>
          <w:rtl/>
        </w:rPr>
        <w:t>ועל מנת לאפשר לגופים שבפיקוח רשות שוק ההון ביטוח וחיסכון להתמודד באופן מיטבי עם האתגרים שמציב בפניהם דיווח כספי בתקופה האמורה, חוזר זה מאריך את המועדים האחרונים לפרסום הדוחות התקופתיים של קרן פנסיה, של חברה מנהלת ושל חברת ביטוח בגין הרבעון השלישי לשנת 2023.</w:t>
      </w:r>
    </w:p>
    <w:p w14:paraId="1EB48C0B" w14:textId="77777777" w:rsidR="007F5FD8" w:rsidRPr="007F5FD8" w:rsidRDefault="007F5FD8" w:rsidP="007F5FD8">
      <w:pPr>
        <w:spacing w:line="360" w:lineRule="auto"/>
        <w:rPr>
          <w:rFonts w:ascii="David" w:hAnsi="David" w:cs="David"/>
          <w:sz w:val="24"/>
          <w:szCs w:val="24"/>
          <w:rtl/>
        </w:rPr>
      </w:pPr>
    </w:p>
    <w:p w14:paraId="0F6D328E" w14:textId="77777777" w:rsidR="007F5FD8" w:rsidRPr="007F5FD8" w:rsidRDefault="007F5FD8" w:rsidP="007F5FD8">
      <w:pPr>
        <w:pStyle w:val="a7"/>
        <w:numPr>
          <w:ilvl w:val="0"/>
          <w:numId w:val="16"/>
        </w:numPr>
        <w:jc w:val="left"/>
        <w:rPr>
          <w:rFonts w:ascii="David" w:hAnsi="David" w:cs="David"/>
          <w:b/>
          <w:bCs/>
          <w:szCs w:val="24"/>
        </w:rPr>
      </w:pPr>
      <w:r w:rsidRPr="007F5FD8">
        <w:rPr>
          <w:rFonts w:ascii="David" w:hAnsi="David" w:cs="David"/>
          <w:b/>
          <w:bCs/>
          <w:szCs w:val="24"/>
          <w:rtl/>
        </w:rPr>
        <w:t xml:space="preserve">תיקון החוזר המאוחד </w:t>
      </w:r>
    </w:p>
    <w:p w14:paraId="6B3919AC" w14:textId="77777777" w:rsidR="007F5FD8" w:rsidRPr="007F5FD8" w:rsidRDefault="007F5FD8" w:rsidP="007F5FD8">
      <w:pPr>
        <w:spacing w:before="120" w:after="120" w:line="360" w:lineRule="auto"/>
        <w:rPr>
          <w:rFonts w:ascii="David" w:hAnsi="David" w:cs="David"/>
          <w:sz w:val="24"/>
          <w:szCs w:val="24"/>
          <w:rtl/>
        </w:rPr>
      </w:pPr>
      <w:r w:rsidRPr="007F5FD8">
        <w:rPr>
          <w:rFonts w:ascii="David" w:hAnsi="David" w:cs="David"/>
          <w:sz w:val="24"/>
          <w:szCs w:val="24"/>
          <w:rtl/>
        </w:rPr>
        <w:t xml:space="preserve">פרסום דוח תקופתי לפי סעיף 3 לפרק 1 חלק 4 של שער 5 בחוזר המאוחד ("דין וחשבון לציבור"), תעשה בהתאם למועדים המפורטים בנספח לפרק זה. </w:t>
      </w:r>
      <w:r w:rsidRPr="007F5FD8">
        <w:rPr>
          <w:rFonts w:ascii="David" w:hAnsi="David" w:cs="David"/>
          <w:sz w:val="24"/>
          <w:szCs w:val="24"/>
          <w:rtl/>
        </w:rPr>
        <w:br w:type="page"/>
      </w:r>
    </w:p>
    <w:p w14:paraId="089ABC25"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r w:rsidRPr="007F5FD8">
        <w:rPr>
          <w:rFonts w:ascii="David" w:hAnsi="David" w:cs="David"/>
          <w:b/>
          <w:bCs/>
          <w:sz w:val="24"/>
          <w:szCs w:val="24"/>
          <w:rtl/>
        </w:rPr>
        <w:lastRenderedPageBreak/>
        <w:t>נספח לפרק 7 – הוראות לעניין מועד פרסום דוח תקופתי</w:t>
      </w:r>
    </w:p>
    <w:p w14:paraId="33309735" w14:textId="77777777" w:rsidR="007F5FD8" w:rsidRPr="007F5FD8" w:rsidRDefault="007F5FD8" w:rsidP="007F5FD8">
      <w:pPr>
        <w:spacing w:before="120" w:after="120" w:line="360" w:lineRule="auto"/>
        <w:rPr>
          <w:rFonts w:ascii="David" w:hAnsi="David" w:cs="David"/>
          <w:sz w:val="24"/>
          <w:szCs w:val="24"/>
          <w:rtl/>
        </w:rPr>
      </w:pPr>
    </w:p>
    <w:p w14:paraId="6A2595D5" w14:textId="77777777" w:rsidR="007F5FD8" w:rsidRPr="007F5FD8" w:rsidRDefault="007F5FD8" w:rsidP="007F5FD8">
      <w:pPr>
        <w:pStyle w:val="a7"/>
        <w:spacing w:before="240" w:after="0"/>
        <w:ind w:left="424"/>
        <w:contextualSpacing w:val="0"/>
        <w:rPr>
          <w:rFonts w:ascii="David" w:hAnsi="David" w:cs="David"/>
          <w:szCs w:val="24"/>
        </w:rPr>
      </w:pPr>
      <w:r w:rsidRPr="007F5FD8">
        <w:rPr>
          <w:rFonts w:ascii="David" w:hAnsi="David" w:cs="David"/>
          <w:szCs w:val="24"/>
          <w:rtl/>
        </w:rPr>
        <w:t>תיקון הטבלה בסעיף 3 לעניין פרסום דוח תקופתי –</w:t>
      </w:r>
    </w:p>
    <w:p w14:paraId="3EF1F474" w14:textId="77777777" w:rsidR="007F5FD8" w:rsidRPr="007F5FD8" w:rsidRDefault="007F5FD8" w:rsidP="007F5FD8">
      <w:pPr>
        <w:pStyle w:val="a7"/>
        <w:spacing w:before="240" w:after="0"/>
        <w:ind w:left="424"/>
        <w:contextualSpacing w:val="0"/>
        <w:rPr>
          <w:rFonts w:ascii="David" w:hAnsi="David" w:cs="David"/>
          <w:szCs w:val="24"/>
        </w:rPr>
      </w:pPr>
      <w:r w:rsidRPr="007F5FD8">
        <w:rPr>
          <w:rFonts w:ascii="David" w:hAnsi="David" w:cs="David"/>
          <w:szCs w:val="24"/>
          <w:rtl/>
        </w:rPr>
        <w:t>תינתן ארכה של 31 ימים עד ליום 31 בדצמבר 2023 לפרסום דוחות תקופתיים של קרן פנסיה, חברה מנהלת וחברת ביטוח (לרבות דוח יחס כושר פירעון בגין נתוני 30 ביוני 2023), בגין היום האחרון של הרבעון השלישי של שנת 2023.</w:t>
      </w:r>
      <w:r w:rsidRPr="007F5FD8">
        <w:rPr>
          <w:rFonts w:ascii="David" w:hAnsi="David" w:cs="David"/>
          <w:szCs w:val="24"/>
        </w:rPr>
        <w:br w:type="page"/>
      </w:r>
    </w:p>
    <w:p w14:paraId="633BEB71" w14:textId="77777777" w:rsidR="007F5FD8" w:rsidRPr="007F5FD8" w:rsidRDefault="007F5FD8" w:rsidP="007F5FD8">
      <w:pPr>
        <w:pStyle w:val="a7"/>
        <w:spacing w:before="240" w:after="0"/>
        <w:ind w:left="424"/>
        <w:contextualSpacing w:val="0"/>
        <w:rPr>
          <w:rFonts w:ascii="David" w:hAnsi="David" w:cs="David"/>
          <w:szCs w:val="24"/>
        </w:rPr>
      </w:pPr>
    </w:p>
    <w:p w14:paraId="0CC43E12" w14:textId="77777777" w:rsidR="007F5FD8" w:rsidRPr="007F5FD8" w:rsidRDefault="007F5FD8" w:rsidP="007F5FD8">
      <w:pPr>
        <w:pStyle w:val="af1"/>
        <w:widowControl w:val="0"/>
        <w:tabs>
          <w:tab w:val="center" w:pos="4202"/>
          <w:tab w:val="center" w:pos="6186"/>
        </w:tabs>
        <w:autoSpaceDE w:val="0"/>
        <w:autoSpaceDN w:val="0"/>
        <w:adjustRightInd w:val="0"/>
        <w:spacing w:line="360" w:lineRule="auto"/>
        <w:ind w:left="786"/>
        <w:rPr>
          <w:rFonts w:ascii="David" w:hAnsi="David"/>
          <w:sz w:val="24"/>
          <w:szCs w:val="24"/>
        </w:rPr>
      </w:pPr>
    </w:p>
    <w:p w14:paraId="5F8E0138" w14:textId="77777777" w:rsidR="007F5FD8" w:rsidRPr="007F5FD8" w:rsidRDefault="007F5FD8" w:rsidP="007F5FD8">
      <w:pPr>
        <w:spacing w:line="360" w:lineRule="auto"/>
        <w:jc w:val="center"/>
        <w:rPr>
          <w:rFonts w:ascii="David" w:hAnsi="David" w:cs="David"/>
          <w:b/>
          <w:bCs/>
          <w:sz w:val="24"/>
          <w:szCs w:val="24"/>
          <w:rtl/>
        </w:rPr>
      </w:pPr>
      <w:r w:rsidRPr="007F5FD8">
        <w:rPr>
          <w:rFonts w:ascii="David" w:hAnsi="David" w:cs="David"/>
          <w:b/>
          <w:bCs/>
          <w:sz w:val="24"/>
          <w:szCs w:val="24"/>
          <w:rtl/>
        </w:rPr>
        <w:t>פרק 8</w:t>
      </w:r>
    </w:p>
    <w:p w14:paraId="65D1A286" w14:textId="77777777" w:rsidR="007F5FD8" w:rsidRPr="007F5FD8" w:rsidRDefault="007F5FD8" w:rsidP="007F5FD8">
      <w:pPr>
        <w:contextualSpacing/>
        <w:jc w:val="center"/>
        <w:rPr>
          <w:rFonts w:ascii="David" w:eastAsiaTheme="minorHAnsi" w:hAnsi="David" w:cs="David"/>
          <w:b/>
          <w:bCs/>
          <w:sz w:val="24"/>
          <w:szCs w:val="24"/>
          <w:u w:val="single"/>
          <w:rtl/>
          <w:lang w:eastAsia="en-US"/>
        </w:rPr>
      </w:pPr>
      <w:r w:rsidRPr="007F5FD8">
        <w:rPr>
          <w:rFonts w:ascii="David" w:eastAsiaTheme="minorHAnsi" w:hAnsi="David" w:cs="David"/>
          <w:b/>
          <w:bCs/>
          <w:sz w:val="24"/>
          <w:szCs w:val="24"/>
          <w:u w:val="single"/>
          <w:rtl/>
          <w:lang w:eastAsia="en-US"/>
        </w:rPr>
        <w:t xml:space="preserve">תיקון הוראות פרק 3 בחלק 4 לשער 5 של החוזר המאוחד שכותרתו "דיווח לממונה על שוק ההון" - דחיית מועדי הדיווח </w:t>
      </w:r>
    </w:p>
    <w:p w14:paraId="3654DF13" w14:textId="77777777" w:rsidR="007F5FD8" w:rsidRPr="007F5FD8" w:rsidRDefault="007F5FD8" w:rsidP="007F5FD8">
      <w:pPr>
        <w:contextualSpacing/>
        <w:jc w:val="center"/>
        <w:rPr>
          <w:rFonts w:ascii="David" w:hAnsi="David" w:cs="David"/>
          <w:b/>
          <w:bCs/>
          <w:sz w:val="24"/>
          <w:szCs w:val="24"/>
          <w:u w:val="single"/>
        </w:rPr>
      </w:pPr>
    </w:p>
    <w:p w14:paraId="70FEA10F" w14:textId="77777777" w:rsidR="007F5FD8" w:rsidRPr="007F5FD8" w:rsidRDefault="007F5FD8" w:rsidP="007F5FD8">
      <w:pPr>
        <w:contextualSpacing/>
        <w:jc w:val="center"/>
        <w:rPr>
          <w:rFonts w:ascii="David" w:hAnsi="David" w:cs="David"/>
          <w:b/>
          <w:bCs/>
          <w:sz w:val="24"/>
          <w:szCs w:val="24"/>
          <w:u w:val="single"/>
          <w:rtl/>
        </w:rPr>
      </w:pPr>
    </w:p>
    <w:p w14:paraId="7375AF63" w14:textId="77777777" w:rsidR="007F5FD8" w:rsidRPr="007F5FD8" w:rsidRDefault="007F5FD8" w:rsidP="007F5FD8">
      <w:pPr>
        <w:contextualSpacing/>
        <w:jc w:val="center"/>
        <w:rPr>
          <w:rFonts w:ascii="David" w:hAnsi="David" w:cs="David"/>
          <w:b/>
          <w:bCs/>
          <w:sz w:val="24"/>
          <w:szCs w:val="24"/>
          <w:u w:val="single"/>
          <w:rtl/>
        </w:rPr>
      </w:pPr>
    </w:p>
    <w:p w14:paraId="04D65B62" w14:textId="77777777" w:rsidR="007F5FD8" w:rsidRPr="007F5FD8" w:rsidRDefault="007F5FD8" w:rsidP="007F5FD8">
      <w:pPr>
        <w:pStyle w:val="a7"/>
        <w:numPr>
          <w:ilvl w:val="0"/>
          <w:numId w:val="46"/>
        </w:numPr>
        <w:jc w:val="left"/>
        <w:rPr>
          <w:rFonts w:ascii="David" w:hAnsi="David" w:cs="David"/>
          <w:b/>
          <w:bCs/>
          <w:szCs w:val="24"/>
        </w:rPr>
      </w:pPr>
      <w:r w:rsidRPr="007F5FD8">
        <w:rPr>
          <w:rFonts w:ascii="David" w:hAnsi="David" w:cs="David"/>
          <w:b/>
          <w:bCs/>
          <w:szCs w:val="24"/>
          <w:rtl/>
        </w:rPr>
        <w:t>כללי</w:t>
      </w:r>
    </w:p>
    <w:p w14:paraId="2E7C802A" w14:textId="77777777" w:rsidR="007F5FD8" w:rsidRPr="007F5FD8" w:rsidRDefault="007F5FD8" w:rsidP="007F5FD8">
      <w:pPr>
        <w:spacing w:line="360" w:lineRule="auto"/>
        <w:rPr>
          <w:rFonts w:ascii="David" w:hAnsi="David" w:cs="David"/>
          <w:sz w:val="24"/>
          <w:szCs w:val="24"/>
          <w:rtl/>
        </w:rPr>
      </w:pPr>
      <w:r w:rsidRPr="007F5FD8">
        <w:rPr>
          <w:rFonts w:ascii="David" w:eastAsia="Calibri" w:hAnsi="David" w:cs="David"/>
          <w:sz w:val="24"/>
          <w:szCs w:val="24"/>
          <w:rtl/>
        </w:rPr>
        <w:t>לנוכח מצב החירום במשק והנסיבות</w:t>
      </w:r>
      <w:r w:rsidRPr="007F5FD8">
        <w:rPr>
          <w:rFonts w:ascii="David" w:hAnsi="David" w:cs="David"/>
          <w:sz w:val="24"/>
          <w:szCs w:val="24"/>
          <w:rtl/>
        </w:rPr>
        <w:t xml:space="preserve"> החריגות הקיימות בתקופה זו, כפי שפורטו בחלק הכללי שלעיל</w:t>
      </w:r>
      <w:r w:rsidRPr="007F5FD8">
        <w:rPr>
          <w:rFonts w:ascii="David" w:eastAsia="Calibri" w:hAnsi="David" w:cs="David"/>
          <w:sz w:val="24"/>
          <w:szCs w:val="24"/>
          <w:rtl/>
        </w:rPr>
        <w:t xml:space="preserve">, </w:t>
      </w:r>
      <w:r w:rsidRPr="007F5FD8">
        <w:rPr>
          <w:rFonts w:ascii="David" w:hAnsi="David" w:cs="David"/>
          <w:sz w:val="24"/>
          <w:szCs w:val="24"/>
          <w:rtl/>
        </w:rPr>
        <w:t>ועל מנת לאפשר לגופים שבפיקוח הרשות להתמודד באופן מיטבי עם האתגרים שמציב בפניהם דיווח כספי והערכת כושר פירעון בתקופה האמורה, חוזר זה מאריך את המועדים האחרונים לדיווח לממונה של מספר דיווחים של קרן פנסיה, חברה מנהלת וחברת ביטוח.</w:t>
      </w:r>
    </w:p>
    <w:p w14:paraId="794DA29F" w14:textId="77777777" w:rsidR="007F5FD8" w:rsidRPr="007F5FD8" w:rsidRDefault="007F5FD8" w:rsidP="007F5FD8">
      <w:pPr>
        <w:spacing w:line="360" w:lineRule="auto"/>
        <w:rPr>
          <w:rFonts w:ascii="David" w:hAnsi="David" w:cs="David"/>
          <w:sz w:val="24"/>
          <w:szCs w:val="24"/>
          <w:rtl/>
        </w:rPr>
      </w:pPr>
    </w:p>
    <w:p w14:paraId="3264A606" w14:textId="77777777" w:rsidR="007F5FD8" w:rsidRPr="007F5FD8" w:rsidRDefault="007F5FD8" w:rsidP="007F5FD8">
      <w:pPr>
        <w:pStyle w:val="a7"/>
        <w:numPr>
          <w:ilvl w:val="0"/>
          <w:numId w:val="46"/>
        </w:numPr>
        <w:jc w:val="left"/>
        <w:rPr>
          <w:rFonts w:ascii="David" w:hAnsi="David" w:cs="David"/>
          <w:b/>
          <w:bCs/>
          <w:szCs w:val="24"/>
        </w:rPr>
      </w:pPr>
      <w:r w:rsidRPr="007F5FD8">
        <w:rPr>
          <w:rFonts w:ascii="David" w:hAnsi="David" w:cs="David"/>
          <w:b/>
          <w:bCs/>
          <w:szCs w:val="24"/>
          <w:rtl/>
        </w:rPr>
        <w:t xml:space="preserve">תיקון החוזר המאוחד </w:t>
      </w:r>
    </w:p>
    <w:p w14:paraId="5A41FC2F" w14:textId="77777777" w:rsidR="007F5FD8" w:rsidRPr="007F5FD8" w:rsidRDefault="007F5FD8" w:rsidP="007F5FD8">
      <w:pPr>
        <w:spacing w:before="120" w:after="120" w:line="360" w:lineRule="auto"/>
        <w:rPr>
          <w:rFonts w:ascii="David" w:hAnsi="David" w:cs="David"/>
          <w:sz w:val="24"/>
          <w:szCs w:val="24"/>
          <w:rtl/>
        </w:rPr>
      </w:pPr>
      <w:r w:rsidRPr="007F5FD8">
        <w:rPr>
          <w:rFonts w:ascii="David" w:hAnsi="David" w:cs="David"/>
          <w:sz w:val="24"/>
          <w:szCs w:val="24"/>
          <w:rtl/>
        </w:rPr>
        <w:t xml:space="preserve">דיווח לממונה בהתאם להוראות פרק 3 של חלק 4 של שער 5 בחוזר המאוחד ("דיווח לממונה על שוק ההון"), יעשה בהתאם למועדים המפורטים בנספח לפרק זה. </w:t>
      </w:r>
      <w:r w:rsidRPr="007F5FD8">
        <w:rPr>
          <w:rFonts w:ascii="David" w:hAnsi="David" w:cs="David"/>
          <w:sz w:val="24"/>
          <w:szCs w:val="24"/>
          <w:rtl/>
        </w:rPr>
        <w:br w:type="page"/>
      </w:r>
    </w:p>
    <w:p w14:paraId="30748645"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r w:rsidRPr="007F5FD8">
        <w:rPr>
          <w:rFonts w:ascii="David" w:hAnsi="David" w:cs="David"/>
          <w:b/>
          <w:bCs/>
          <w:sz w:val="24"/>
          <w:szCs w:val="24"/>
          <w:rtl/>
        </w:rPr>
        <w:lastRenderedPageBreak/>
        <w:t>נספח לפרק 8 – הוראות לעניין מועד דיווח לממונה</w:t>
      </w:r>
    </w:p>
    <w:p w14:paraId="014FCDD3"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p>
    <w:p w14:paraId="6D97D970" w14:textId="77777777" w:rsidR="007F5FD8" w:rsidRPr="007F5FD8" w:rsidRDefault="007F5FD8" w:rsidP="007F5FD8">
      <w:pPr>
        <w:spacing w:before="240"/>
        <w:rPr>
          <w:rFonts w:ascii="David" w:hAnsi="David" w:cs="David"/>
          <w:sz w:val="24"/>
          <w:szCs w:val="24"/>
          <w:rtl/>
        </w:rPr>
      </w:pPr>
      <w:r w:rsidRPr="007F5FD8">
        <w:rPr>
          <w:rFonts w:ascii="David" w:hAnsi="David" w:cs="David"/>
          <w:smallCaps/>
          <w:sz w:val="24"/>
          <w:szCs w:val="24"/>
          <w:rtl/>
        </w:rPr>
        <w:t xml:space="preserve">תיקון </w:t>
      </w:r>
      <w:r w:rsidRPr="007F5FD8">
        <w:rPr>
          <w:rFonts w:ascii="David" w:hAnsi="David" w:cs="David"/>
          <w:sz w:val="24"/>
          <w:szCs w:val="24"/>
          <w:rtl/>
        </w:rPr>
        <w:t>המועדים</w:t>
      </w:r>
      <w:r w:rsidRPr="007F5FD8">
        <w:rPr>
          <w:rFonts w:ascii="David" w:hAnsi="David" w:cs="David"/>
          <w:smallCaps/>
          <w:sz w:val="24"/>
          <w:szCs w:val="24"/>
          <w:rtl/>
        </w:rPr>
        <w:t xml:space="preserve"> בפרק 3 חלק 4 שער 5  לעניין הדיווחים המפורטים להלן – </w:t>
      </w:r>
    </w:p>
    <w:p w14:paraId="757D89F5" w14:textId="77777777" w:rsidR="007F5FD8" w:rsidRPr="007F5FD8" w:rsidRDefault="007F5FD8" w:rsidP="007F5FD8">
      <w:pPr>
        <w:spacing w:before="240"/>
        <w:rPr>
          <w:rFonts w:ascii="David" w:hAnsi="David" w:cs="David"/>
          <w:sz w:val="24"/>
          <w:szCs w:val="24"/>
        </w:rPr>
      </w:pPr>
    </w:p>
    <w:p w14:paraId="6C227383" w14:textId="77777777" w:rsidR="007F5FD8" w:rsidRPr="007F5FD8" w:rsidRDefault="007F5FD8" w:rsidP="007F5FD8">
      <w:pPr>
        <w:pStyle w:val="a7"/>
        <w:numPr>
          <w:ilvl w:val="0"/>
          <w:numId w:val="12"/>
        </w:numPr>
        <w:rPr>
          <w:rFonts w:ascii="David" w:hAnsi="David" w:cs="David"/>
          <w:szCs w:val="24"/>
        </w:rPr>
      </w:pPr>
      <w:r w:rsidRPr="007F5FD8">
        <w:rPr>
          <w:rFonts w:ascii="David" w:hAnsi="David" w:cs="David"/>
          <w:szCs w:val="24"/>
          <w:rtl/>
        </w:rPr>
        <w:t xml:space="preserve">תינתן ארכה של 31 ימים עד ליום 31 בדצמבר 2023 בהגשת דוח תקופתי רבעוני ודוח אקטוארי לגבי קרן פנסיה, דוח תקופתי רבעוני של חברה מנהלת, דוח תקופתי רבעוני של חברת ביטוח (לרבות דוח יחס כושר פירעון, ותרומת מרכיבי השקעה של תיק </w:t>
      </w:r>
      <w:proofErr w:type="spellStart"/>
      <w:r w:rsidRPr="007F5FD8">
        <w:rPr>
          <w:rFonts w:ascii="David" w:hAnsi="David" w:cs="David"/>
          <w:szCs w:val="24"/>
          <w:rtl/>
        </w:rPr>
        <w:t>נוסטרו</w:t>
      </w:r>
      <w:proofErr w:type="spellEnd"/>
      <w:r w:rsidRPr="007F5FD8">
        <w:rPr>
          <w:rFonts w:ascii="David" w:hAnsi="David" w:cs="David"/>
          <w:szCs w:val="24"/>
          <w:rtl/>
        </w:rPr>
        <w:t>), ב-</w:t>
      </w:r>
      <w:r w:rsidRPr="007F5FD8">
        <w:rPr>
          <w:rFonts w:ascii="David" w:hAnsi="David" w:cs="David"/>
          <w:szCs w:val="24"/>
        </w:rPr>
        <w:t>Excel</w:t>
      </w:r>
      <w:r w:rsidRPr="007F5FD8">
        <w:rPr>
          <w:rFonts w:ascii="David" w:hAnsi="David" w:cs="David"/>
          <w:szCs w:val="24"/>
          <w:rtl/>
        </w:rPr>
        <w:t xml:space="preserve"> וב-</w:t>
      </w:r>
      <w:r w:rsidRPr="007F5FD8">
        <w:rPr>
          <w:rFonts w:ascii="David" w:hAnsi="David" w:cs="David"/>
          <w:szCs w:val="24"/>
        </w:rPr>
        <w:t>Pdf</w:t>
      </w:r>
      <w:r w:rsidRPr="007F5FD8">
        <w:rPr>
          <w:rFonts w:ascii="David" w:hAnsi="David" w:cs="David"/>
          <w:szCs w:val="24"/>
          <w:rtl/>
        </w:rPr>
        <w:t>, כמפורט בסעיפים קטנים 4.2.1, 4.2.2, 4.2.9, 6.1.2, 6.1.3, 7.2.2, 7.2.3, 7.2.9, 7.2.12, 7.2.13, 7.2.14;</w:t>
      </w:r>
    </w:p>
    <w:p w14:paraId="00B65E02" w14:textId="77777777" w:rsidR="007F5FD8" w:rsidRPr="007F5FD8" w:rsidRDefault="007F5FD8" w:rsidP="007F5FD8">
      <w:pPr>
        <w:pStyle w:val="a7"/>
        <w:numPr>
          <w:ilvl w:val="0"/>
          <w:numId w:val="12"/>
        </w:numPr>
        <w:spacing w:before="0" w:after="0"/>
        <w:rPr>
          <w:rFonts w:ascii="David" w:hAnsi="David" w:cs="David"/>
          <w:szCs w:val="24"/>
        </w:rPr>
      </w:pPr>
      <w:r w:rsidRPr="007F5FD8">
        <w:rPr>
          <w:rFonts w:ascii="David" w:hAnsi="David" w:cs="David"/>
          <w:szCs w:val="24"/>
          <w:rtl/>
        </w:rPr>
        <w:t>תינתן ארכה של 31 ימים עד ליום 13 בדצמבר 2023 בהגשת דוח מרכיבי תשואה לגבי קרן פנסיה, קופת גמל וחברת ביטוח. כמפורט בסעיפים קטנים 4.2.7, 4.2.8, 5.2.3, 7.2.11;</w:t>
      </w:r>
    </w:p>
    <w:p w14:paraId="6F41181D" w14:textId="77777777" w:rsidR="007F5FD8" w:rsidRPr="007F5FD8" w:rsidRDefault="007F5FD8" w:rsidP="007F5FD8">
      <w:pPr>
        <w:pStyle w:val="a7"/>
        <w:numPr>
          <w:ilvl w:val="0"/>
          <w:numId w:val="12"/>
        </w:numPr>
        <w:rPr>
          <w:rFonts w:ascii="David" w:hAnsi="David" w:cs="David"/>
          <w:szCs w:val="24"/>
          <w:rtl/>
        </w:rPr>
      </w:pPr>
      <w:r w:rsidRPr="007F5FD8">
        <w:rPr>
          <w:rFonts w:ascii="David" w:hAnsi="David" w:cs="David"/>
          <w:szCs w:val="24"/>
          <w:rtl/>
        </w:rPr>
        <w:t>תינתן ארכה של 60 ימים על ליום 31 במרץ 2024 בהגשת הערכה עצמית של הסיכונים וכושר הפירעון (</w:t>
      </w:r>
      <w:r w:rsidRPr="007F5FD8">
        <w:rPr>
          <w:rFonts w:ascii="David" w:hAnsi="David" w:cs="David"/>
          <w:szCs w:val="24"/>
        </w:rPr>
        <w:t>ORSA</w:t>
      </w:r>
      <w:r w:rsidRPr="007F5FD8">
        <w:rPr>
          <w:rFonts w:ascii="David" w:hAnsi="David" w:cs="David"/>
          <w:szCs w:val="24"/>
          <w:rtl/>
        </w:rPr>
        <w:t>) – דוח שנתי לממונה לגבי חברת ביטוח, כמפורט בסעיף קטן 7.4.28.</w:t>
      </w:r>
    </w:p>
    <w:p w14:paraId="2F4702E1" w14:textId="77777777" w:rsidR="007F5FD8" w:rsidRPr="007F5FD8" w:rsidRDefault="007F5FD8" w:rsidP="007F5FD8">
      <w:pPr>
        <w:pStyle w:val="a7"/>
        <w:spacing w:before="0" w:after="0"/>
        <w:ind w:left="1634"/>
        <w:rPr>
          <w:rFonts w:ascii="David" w:hAnsi="David" w:cs="David"/>
          <w:szCs w:val="24"/>
          <w:rtl/>
        </w:rPr>
      </w:pPr>
    </w:p>
    <w:p w14:paraId="524637CC" w14:textId="77777777" w:rsidR="007F5FD8" w:rsidRPr="007F5FD8" w:rsidRDefault="007F5FD8" w:rsidP="007F5FD8">
      <w:pPr>
        <w:tabs>
          <w:tab w:val="center" w:pos="3918"/>
          <w:tab w:val="center" w:pos="7972"/>
        </w:tabs>
        <w:spacing w:after="120" w:line="360" w:lineRule="auto"/>
        <w:contextualSpacing/>
        <w:rPr>
          <w:rFonts w:ascii="David" w:hAnsi="David" w:cs="David"/>
          <w:b/>
          <w:bCs/>
          <w:sz w:val="24"/>
          <w:szCs w:val="24"/>
          <w:rtl/>
        </w:rPr>
      </w:pPr>
    </w:p>
    <w:p w14:paraId="6AD76094" w14:textId="77777777" w:rsidR="007F5FD8" w:rsidRPr="007F5FD8" w:rsidRDefault="007F5FD8" w:rsidP="007F5FD8">
      <w:pPr>
        <w:spacing w:before="120" w:after="120" w:line="360" w:lineRule="auto"/>
        <w:rPr>
          <w:rFonts w:ascii="David" w:hAnsi="David" w:cs="David"/>
          <w:sz w:val="24"/>
          <w:szCs w:val="24"/>
          <w:rtl/>
        </w:rPr>
      </w:pPr>
    </w:p>
    <w:p w14:paraId="63A0F4F1" w14:textId="77777777" w:rsidR="007F5FD8" w:rsidRPr="007F5FD8" w:rsidRDefault="007F5FD8" w:rsidP="007F5FD8">
      <w:pPr>
        <w:spacing w:line="360" w:lineRule="auto"/>
        <w:ind w:left="720" w:firstLine="720"/>
        <w:jc w:val="center"/>
        <w:rPr>
          <w:rFonts w:ascii="David" w:hAnsi="David" w:cs="David"/>
          <w:b/>
          <w:bCs/>
          <w:sz w:val="24"/>
          <w:szCs w:val="24"/>
          <w:rtl/>
        </w:rPr>
      </w:pPr>
      <w:r w:rsidRPr="007F5FD8">
        <w:rPr>
          <w:rFonts w:ascii="David" w:hAnsi="David" w:cs="David"/>
          <w:b/>
          <w:bCs/>
          <w:sz w:val="24"/>
          <w:szCs w:val="24"/>
          <w:rtl/>
        </w:rPr>
        <w:br w:type="page"/>
      </w:r>
    </w:p>
    <w:p w14:paraId="30E1A009" w14:textId="77777777" w:rsidR="007F5FD8" w:rsidRPr="007F5FD8" w:rsidRDefault="007F5FD8" w:rsidP="007F5FD8">
      <w:pPr>
        <w:spacing w:line="360" w:lineRule="auto"/>
        <w:ind w:left="720" w:firstLine="720"/>
        <w:jc w:val="center"/>
        <w:rPr>
          <w:rFonts w:ascii="David" w:hAnsi="David" w:cs="David"/>
          <w:b/>
          <w:bCs/>
          <w:sz w:val="24"/>
          <w:szCs w:val="24"/>
          <w:rtl/>
        </w:rPr>
      </w:pPr>
      <w:r w:rsidRPr="007F5FD8">
        <w:rPr>
          <w:rFonts w:ascii="David" w:hAnsi="David" w:cs="David"/>
          <w:b/>
          <w:bCs/>
          <w:sz w:val="24"/>
          <w:szCs w:val="24"/>
          <w:rtl/>
        </w:rPr>
        <w:lastRenderedPageBreak/>
        <w:t>פרק 9</w:t>
      </w:r>
    </w:p>
    <w:p w14:paraId="5AC554FB" w14:textId="77777777" w:rsidR="007F5FD8" w:rsidRPr="007F5FD8" w:rsidRDefault="007F5FD8" w:rsidP="007F5FD8">
      <w:pPr>
        <w:spacing w:line="360" w:lineRule="auto"/>
        <w:ind w:left="-1"/>
        <w:jc w:val="center"/>
        <w:rPr>
          <w:rFonts w:ascii="David" w:hAnsi="David" w:cs="David"/>
          <w:b/>
          <w:bCs/>
          <w:sz w:val="24"/>
          <w:szCs w:val="24"/>
          <w:u w:val="single"/>
          <w:rtl/>
        </w:rPr>
      </w:pPr>
      <w:r w:rsidRPr="007F5FD8">
        <w:rPr>
          <w:rFonts w:ascii="David" w:hAnsi="David" w:cs="David"/>
          <w:b/>
          <w:bCs/>
          <w:sz w:val="24"/>
          <w:szCs w:val="24"/>
          <w:u w:val="single"/>
          <w:rtl/>
        </w:rPr>
        <w:t>תיקון הוראות חוזר 2022-1-2 "דיווח לממונה על שוק ההון – הערכה עצמית של הסיכונים וכושר הפירעון של חברת ביטוח (</w:t>
      </w:r>
      <w:r w:rsidRPr="007F5FD8">
        <w:rPr>
          <w:rFonts w:ascii="David" w:hAnsi="David" w:cs="David"/>
          <w:b/>
          <w:bCs/>
          <w:sz w:val="24"/>
          <w:szCs w:val="24"/>
          <w:u w:val="single"/>
        </w:rPr>
        <w:t>ORSA</w:t>
      </w:r>
      <w:r w:rsidRPr="007F5FD8">
        <w:rPr>
          <w:rFonts w:ascii="David" w:hAnsi="David" w:cs="David"/>
          <w:b/>
          <w:bCs/>
          <w:sz w:val="24"/>
          <w:szCs w:val="24"/>
          <w:u w:val="single"/>
          <w:rtl/>
        </w:rPr>
        <w:t>)" (5.1.2021)</w:t>
      </w:r>
    </w:p>
    <w:p w14:paraId="5F5A079C" w14:textId="77777777" w:rsidR="007F5FD8" w:rsidRPr="007F5FD8" w:rsidRDefault="007F5FD8" w:rsidP="007F5FD8">
      <w:pPr>
        <w:pStyle w:val="a7"/>
        <w:numPr>
          <w:ilvl w:val="0"/>
          <w:numId w:val="45"/>
        </w:numPr>
        <w:jc w:val="left"/>
        <w:rPr>
          <w:rFonts w:ascii="David" w:hAnsi="David" w:cs="David"/>
          <w:b/>
          <w:bCs/>
          <w:szCs w:val="24"/>
        </w:rPr>
      </w:pPr>
      <w:r w:rsidRPr="007F5FD8">
        <w:rPr>
          <w:rFonts w:ascii="David" w:hAnsi="David" w:cs="David"/>
          <w:b/>
          <w:bCs/>
          <w:szCs w:val="24"/>
          <w:rtl/>
        </w:rPr>
        <w:t>כללי</w:t>
      </w:r>
    </w:p>
    <w:p w14:paraId="1BE2D121" w14:textId="77777777" w:rsidR="007F5FD8" w:rsidRPr="007F5FD8" w:rsidRDefault="007F5FD8" w:rsidP="007F5FD8">
      <w:pPr>
        <w:spacing w:line="360" w:lineRule="auto"/>
        <w:rPr>
          <w:rFonts w:ascii="David" w:hAnsi="David" w:cs="David"/>
          <w:sz w:val="24"/>
          <w:szCs w:val="24"/>
          <w:rtl/>
        </w:rPr>
      </w:pPr>
      <w:r w:rsidRPr="007F5FD8">
        <w:rPr>
          <w:rFonts w:ascii="David" w:hAnsi="David" w:cs="David"/>
          <w:sz w:val="24"/>
          <w:szCs w:val="24"/>
          <w:rtl/>
        </w:rPr>
        <w:t>יידחה</w:t>
      </w:r>
      <w:r w:rsidRPr="007F5FD8">
        <w:rPr>
          <w:rFonts w:ascii="David" w:eastAsia="Calibri" w:hAnsi="David" w:cs="David"/>
          <w:sz w:val="24"/>
          <w:szCs w:val="24"/>
          <w:rtl/>
        </w:rPr>
        <w:t xml:space="preserve"> מועד הדיווח לראשונה על </w:t>
      </w:r>
      <w:r w:rsidRPr="007F5FD8">
        <w:rPr>
          <w:rFonts w:ascii="David" w:hAnsi="David" w:cs="David"/>
          <w:sz w:val="24"/>
          <w:szCs w:val="24"/>
          <w:rtl/>
        </w:rPr>
        <w:t>הערכה צופה פני עתיד ועל תרחישים וניתוחי רגישות, הנדרש במסגרת הדיווח על הערכה עצמית</w:t>
      </w:r>
      <w:r w:rsidRPr="007F5FD8">
        <w:rPr>
          <w:rFonts w:ascii="David" w:eastAsia="Calibri" w:hAnsi="David" w:cs="David"/>
          <w:sz w:val="24"/>
          <w:szCs w:val="24"/>
          <w:rtl/>
        </w:rPr>
        <w:t>, כך שמועד הדיווח לראשונה על הנושאים הללו, ידחה ממועד הדיווח הקרוב למועד הדיווח הבא אחריו, שיחול בינואר 2025.</w:t>
      </w:r>
      <w:r w:rsidRPr="007F5FD8">
        <w:rPr>
          <w:rFonts w:ascii="David" w:hAnsi="David" w:cs="David"/>
          <w:sz w:val="24"/>
          <w:szCs w:val="24"/>
          <w:rtl/>
        </w:rPr>
        <w:t xml:space="preserve"> </w:t>
      </w:r>
      <w:r w:rsidRPr="007F5FD8">
        <w:rPr>
          <w:rFonts w:ascii="David" w:eastAsia="Calibri" w:hAnsi="David" w:cs="David"/>
          <w:sz w:val="24"/>
          <w:szCs w:val="24"/>
          <w:rtl/>
        </w:rPr>
        <w:t>זאת, לנוכח מצב החירום במשק והנסיבות</w:t>
      </w:r>
      <w:r w:rsidRPr="007F5FD8">
        <w:rPr>
          <w:rFonts w:ascii="David" w:hAnsi="David" w:cs="David"/>
          <w:sz w:val="24"/>
          <w:szCs w:val="24"/>
          <w:rtl/>
        </w:rPr>
        <w:t xml:space="preserve"> החריגות הקיימות בתקופה זו, כפי שפורטו בחלק הכללי שלעיל, ועל מנת לאפשר לחברות הביטוח להתמודד באופן המיטבי עם האתגרים שמציב בפניהם דיווח על הערכה עצמית בתקופה זו. </w:t>
      </w:r>
    </w:p>
    <w:p w14:paraId="677D9037" w14:textId="77777777" w:rsidR="007F5FD8" w:rsidRPr="007F5FD8" w:rsidRDefault="007F5FD8" w:rsidP="007F5FD8">
      <w:pPr>
        <w:spacing w:line="360" w:lineRule="auto"/>
        <w:rPr>
          <w:rFonts w:ascii="David" w:eastAsiaTheme="minorHAnsi" w:hAnsi="David" w:cs="David"/>
          <w:sz w:val="24"/>
          <w:szCs w:val="24"/>
          <w:lang w:eastAsia="en-US"/>
        </w:rPr>
      </w:pPr>
    </w:p>
    <w:p w14:paraId="571274C8" w14:textId="77777777" w:rsidR="007F5FD8" w:rsidRPr="007F5FD8" w:rsidRDefault="007F5FD8" w:rsidP="007F5FD8">
      <w:pPr>
        <w:pStyle w:val="a7"/>
        <w:numPr>
          <w:ilvl w:val="0"/>
          <w:numId w:val="45"/>
        </w:numPr>
        <w:rPr>
          <w:rFonts w:ascii="David" w:hAnsi="David" w:cs="David"/>
          <w:b/>
          <w:bCs/>
          <w:szCs w:val="24"/>
        </w:rPr>
      </w:pPr>
      <w:r w:rsidRPr="007F5FD8">
        <w:rPr>
          <w:rFonts w:ascii="David" w:hAnsi="David" w:cs="David"/>
          <w:b/>
          <w:bCs/>
          <w:szCs w:val="24"/>
          <w:rtl/>
        </w:rPr>
        <w:t xml:space="preserve">תיקון חוזר 2022-1-2 "דיווח לממונה על שוק ההון – הערכה עצמית של הסיכונים וכושר הפירעון של חברת ביטוח </w:t>
      </w:r>
      <w:r w:rsidRPr="007F5FD8">
        <w:rPr>
          <w:rFonts w:ascii="David" w:hAnsi="David" w:cs="David"/>
          <w:b/>
          <w:bCs/>
          <w:szCs w:val="24"/>
        </w:rPr>
        <w:t>(ORSA)</w:t>
      </w:r>
      <w:r w:rsidRPr="007F5FD8">
        <w:rPr>
          <w:rFonts w:ascii="David" w:hAnsi="David" w:cs="David"/>
          <w:b/>
          <w:bCs/>
          <w:szCs w:val="24"/>
          <w:rtl/>
        </w:rPr>
        <w:t>" (5.1.2021)</w:t>
      </w:r>
    </w:p>
    <w:p w14:paraId="7A16FE96" w14:textId="77777777" w:rsidR="007F5FD8" w:rsidRPr="007F5FD8" w:rsidRDefault="007F5FD8" w:rsidP="007F5FD8">
      <w:pPr>
        <w:spacing w:line="360" w:lineRule="auto"/>
        <w:rPr>
          <w:rFonts w:ascii="David" w:eastAsia="Calibri" w:hAnsi="David" w:cs="David"/>
          <w:sz w:val="24"/>
          <w:szCs w:val="24"/>
          <w:rtl/>
        </w:rPr>
      </w:pPr>
      <w:r w:rsidRPr="007F5FD8">
        <w:rPr>
          <w:rFonts w:ascii="David" w:eastAsia="Calibri" w:hAnsi="David" w:cs="David"/>
          <w:sz w:val="24"/>
          <w:szCs w:val="24"/>
          <w:rtl/>
        </w:rPr>
        <w:t xml:space="preserve">במקום סעיף התחילה הקבוע בסעיף 4 בחוזר 2022-1-2 "דיווח לממונה על שוק ההון – הערכה עצמית של הסיכונים וכושר הפירעון של חברת ביטוח </w:t>
      </w:r>
      <w:r w:rsidRPr="007F5FD8">
        <w:rPr>
          <w:rFonts w:ascii="David" w:eastAsia="Calibri" w:hAnsi="David" w:cs="David"/>
          <w:sz w:val="24"/>
          <w:szCs w:val="24"/>
        </w:rPr>
        <w:t>(ORSA)</w:t>
      </w:r>
      <w:r w:rsidRPr="007F5FD8">
        <w:rPr>
          <w:rFonts w:ascii="David" w:eastAsia="Calibri" w:hAnsi="David" w:cs="David"/>
          <w:sz w:val="24"/>
          <w:szCs w:val="24"/>
          <w:rtl/>
        </w:rPr>
        <w:t>" (5.1.2021) יבוא:</w:t>
      </w:r>
    </w:p>
    <w:p w14:paraId="5F31A9D7" w14:textId="77777777" w:rsidR="007F5FD8" w:rsidRPr="007F5FD8" w:rsidRDefault="007F5FD8" w:rsidP="007F5FD8">
      <w:pPr>
        <w:spacing w:line="360" w:lineRule="auto"/>
        <w:rPr>
          <w:rFonts w:ascii="David" w:eastAsia="Calibri" w:hAnsi="David" w:cs="David"/>
          <w:sz w:val="24"/>
          <w:szCs w:val="24"/>
          <w:rtl/>
        </w:rPr>
      </w:pPr>
    </w:p>
    <w:p w14:paraId="0F4D85EF" w14:textId="77777777" w:rsidR="007F5FD8" w:rsidRPr="007F5FD8" w:rsidRDefault="007F5FD8" w:rsidP="007F5FD8">
      <w:pPr>
        <w:spacing w:line="360" w:lineRule="auto"/>
        <w:rPr>
          <w:rFonts w:ascii="David" w:eastAsia="Calibri" w:hAnsi="David" w:cs="David"/>
          <w:sz w:val="24"/>
          <w:szCs w:val="24"/>
          <w:rtl/>
        </w:rPr>
      </w:pPr>
      <w:r w:rsidRPr="007F5FD8">
        <w:rPr>
          <w:rFonts w:ascii="David" w:eastAsia="Calibri" w:hAnsi="David" w:cs="David"/>
          <w:sz w:val="24"/>
          <w:szCs w:val="24"/>
          <w:rtl/>
        </w:rPr>
        <w:t>" 4 .</w:t>
      </w:r>
      <w:r w:rsidRPr="007F5FD8">
        <w:rPr>
          <w:rFonts w:ascii="David" w:eastAsia="Calibri" w:hAnsi="David" w:cs="David"/>
          <w:sz w:val="24"/>
          <w:szCs w:val="24"/>
          <w:rtl/>
        </w:rPr>
        <w:tab/>
        <w:t>תחילה</w:t>
      </w:r>
    </w:p>
    <w:p w14:paraId="2C17D9B9" w14:textId="77777777" w:rsidR="007F5FD8" w:rsidRPr="007F5FD8" w:rsidRDefault="007F5FD8" w:rsidP="007F5FD8">
      <w:pPr>
        <w:spacing w:line="360" w:lineRule="auto"/>
        <w:rPr>
          <w:rFonts w:ascii="David" w:eastAsia="Calibri" w:hAnsi="David" w:cs="David"/>
          <w:sz w:val="24"/>
          <w:szCs w:val="24"/>
          <w:rtl/>
        </w:rPr>
      </w:pPr>
      <w:r w:rsidRPr="007F5FD8">
        <w:rPr>
          <w:rFonts w:ascii="David" w:eastAsia="Calibri" w:hAnsi="David" w:cs="David"/>
          <w:sz w:val="24"/>
          <w:szCs w:val="24"/>
          <w:rtl/>
        </w:rPr>
        <w:t xml:space="preserve">תחילתו של חוזר זה ביום 1 בינואר 2023, למעט סעיפים 3(ה) ו-3(ו) בחלק ד' לנספח 5.4.3.4 אשר תחילתם ביום </w:t>
      </w:r>
      <w:r w:rsidRPr="007F5FD8">
        <w:rPr>
          <w:rFonts w:ascii="David" w:eastAsia="Calibri" w:hAnsi="David" w:cs="David"/>
          <w:strike/>
          <w:sz w:val="24"/>
          <w:szCs w:val="24"/>
          <w:rtl/>
        </w:rPr>
        <w:t xml:space="preserve">1 בינואר 2024 </w:t>
      </w:r>
      <w:r w:rsidRPr="007F5FD8">
        <w:rPr>
          <w:rFonts w:ascii="David" w:eastAsia="Calibri" w:hAnsi="David" w:cs="David"/>
          <w:sz w:val="24"/>
          <w:szCs w:val="24"/>
          <w:rtl/>
        </w:rPr>
        <w:t xml:space="preserve"> </w:t>
      </w:r>
      <w:r w:rsidRPr="007F5FD8">
        <w:rPr>
          <w:rFonts w:ascii="David" w:eastAsia="Calibri" w:hAnsi="David" w:cs="David"/>
          <w:sz w:val="24"/>
          <w:szCs w:val="24"/>
          <w:u w:val="single"/>
          <w:rtl/>
        </w:rPr>
        <w:t>1 בינואר 2025</w:t>
      </w:r>
      <w:r w:rsidRPr="007F5FD8">
        <w:rPr>
          <w:rFonts w:ascii="David" w:eastAsia="Calibri" w:hAnsi="David" w:cs="David"/>
          <w:sz w:val="24"/>
          <w:szCs w:val="24"/>
          <w:rtl/>
        </w:rPr>
        <w:t>."</w:t>
      </w:r>
    </w:p>
    <w:p w14:paraId="2A085504" w14:textId="77777777" w:rsidR="007F5FD8" w:rsidRPr="007F5FD8" w:rsidRDefault="007F5FD8" w:rsidP="007F5FD8">
      <w:pPr>
        <w:spacing w:line="360" w:lineRule="auto"/>
        <w:ind w:left="-1"/>
        <w:rPr>
          <w:rFonts w:ascii="David" w:hAnsi="David" w:cs="David"/>
          <w:b/>
          <w:bCs/>
          <w:sz w:val="24"/>
          <w:szCs w:val="24"/>
          <w:rtl/>
        </w:rPr>
      </w:pPr>
      <w:r w:rsidRPr="007F5FD8">
        <w:rPr>
          <w:rFonts w:ascii="David" w:hAnsi="David" w:cs="David"/>
          <w:b/>
          <w:bCs/>
          <w:sz w:val="24"/>
          <w:szCs w:val="24"/>
          <w:rtl/>
        </w:rPr>
        <w:br w:type="page"/>
      </w:r>
    </w:p>
    <w:p w14:paraId="1CB246E2" w14:textId="77777777" w:rsidR="007F5FD8" w:rsidRPr="007F5FD8" w:rsidRDefault="007F5FD8" w:rsidP="007F5FD8">
      <w:pPr>
        <w:spacing w:line="360" w:lineRule="auto"/>
        <w:ind w:left="-1"/>
        <w:jc w:val="center"/>
        <w:rPr>
          <w:rFonts w:ascii="David" w:hAnsi="David" w:cs="David"/>
          <w:b/>
          <w:bCs/>
          <w:sz w:val="24"/>
          <w:szCs w:val="24"/>
          <w:rtl/>
        </w:rPr>
      </w:pPr>
      <w:r w:rsidRPr="007F5FD8">
        <w:rPr>
          <w:rFonts w:ascii="David" w:hAnsi="David" w:cs="David"/>
          <w:b/>
          <w:bCs/>
          <w:sz w:val="24"/>
          <w:szCs w:val="24"/>
          <w:rtl/>
        </w:rPr>
        <w:lastRenderedPageBreak/>
        <w:t>פרק 10</w:t>
      </w:r>
    </w:p>
    <w:p w14:paraId="7E560A10" w14:textId="77777777" w:rsidR="007F5FD8" w:rsidRPr="007F5FD8" w:rsidRDefault="007F5FD8" w:rsidP="007F5FD8">
      <w:pPr>
        <w:contextualSpacing/>
        <w:jc w:val="center"/>
        <w:rPr>
          <w:rFonts w:ascii="David" w:eastAsiaTheme="minorHAnsi" w:hAnsi="David" w:cs="David"/>
          <w:b/>
          <w:bCs/>
          <w:sz w:val="24"/>
          <w:szCs w:val="24"/>
          <w:u w:val="single"/>
          <w:rtl/>
          <w:lang w:eastAsia="en-US"/>
        </w:rPr>
      </w:pPr>
      <w:r w:rsidRPr="007F5FD8">
        <w:rPr>
          <w:rFonts w:ascii="David" w:eastAsiaTheme="minorHAnsi" w:hAnsi="David" w:cs="David"/>
          <w:b/>
          <w:bCs/>
          <w:sz w:val="24"/>
          <w:szCs w:val="24"/>
          <w:u w:val="single"/>
          <w:rtl/>
          <w:lang w:eastAsia="en-US"/>
        </w:rPr>
        <w:t>תיקון הוראות החוזר המאוחד, שער 5, חלק 2 פרק 4, "ניהול נכסי השקעה",</w:t>
      </w:r>
    </w:p>
    <w:p w14:paraId="45CD1055" w14:textId="77777777" w:rsidR="007F5FD8" w:rsidRPr="007F5FD8" w:rsidRDefault="007F5FD8" w:rsidP="007F5FD8">
      <w:pPr>
        <w:contextualSpacing/>
        <w:jc w:val="center"/>
        <w:rPr>
          <w:rFonts w:ascii="David" w:hAnsi="David" w:cs="David"/>
          <w:b/>
          <w:bCs/>
          <w:sz w:val="24"/>
          <w:szCs w:val="24"/>
          <w:u w:val="single"/>
          <w:rtl/>
        </w:rPr>
      </w:pPr>
      <w:r w:rsidRPr="007F5FD8">
        <w:rPr>
          <w:rFonts w:ascii="David" w:eastAsiaTheme="minorHAnsi" w:hAnsi="David" w:cs="David"/>
          <w:b/>
          <w:bCs/>
          <w:sz w:val="24"/>
          <w:szCs w:val="24"/>
          <w:u w:val="single"/>
          <w:rtl/>
          <w:lang w:eastAsia="en-US"/>
        </w:rPr>
        <w:t>סעיף 5(ג) - הוראות לעניין השקעת גופים מוסדיים באיגרות חוב לא ממשלתיות</w:t>
      </w:r>
    </w:p>
    <w:p w14:paraId="66F864EB" w14:textId="77777777" w:rsidR="007F5FD8" w:rsidRPr="007F5FD8" w:rsidRDefault="007F5FD8" w:rsidP="007F5FD8">
      <w:pPr>
        <w:contextualSpacing/>
        <w:jc w:val="center"/>
        <w:rPr>
          <w:rFonts w:ascii="David" w:hAnsi="David" w:cs="David"/>
          <w:b/>
          <w:bCs/>
          <w:sz w:val="24"/>
          <w:szCs w:val="24"/>
          <w:rtl/>
        </w:rPr>
      </w:pPr>
    </w:p>
    <w:p w14:paraId="6244759E" w14:textId="77777777" w:rsidR="007F5FD8" w:rsidRPr="007F5FD8" w:rsidRDefault="007F5FD8" w:rsidP="007F5FD8">
      <w:pPr>
        <w:pStyle w:val="a7"/>
        <w:numPr>
          <w:ilvl w:val="0"/>
          <w:numId w:val="20"/>
        </w:numPr>
        <w:jc w:val="left"/>
        <w:rPr>
          <w:rFonts w:ascii="David" w:hAnsi="David" w:cs="David"/>
          <w:b/>
          <w:bCs/>
          <w:szCs w:val="24"/>
        </w:rPr>
      </w:pPr>
      <w:r w:rsidRPr="007F5FD8">
        <w:rPr>
          <w:rFonts w:ascii="David" w:hAnsi="David" w:cs="David"/>
          <w:b/>
          <w:bCs/>
          <w:szCs w:val="24"/>
          <w:rtl/>
        </w:rPr>
        <w:t>כללי</w:t>
      </w:r>
    </w:p>
    <w:p w14:paraId="77611DF7" w14:textId="77777777" w:rsidR="007F5FD8" w:rsidRPr="007F5FD8" w:rsidRDefault="007F5FD8" w:rsidP="007F5FD8">
      <w:pPr>
        <w:spacing w:before="120" w:after="120" w:line="360" w:lineRule="auto"/>
        <w:rPr>
          <w:rFonts w:ascii="David" w:hAnsi="David" w:cs="David"/>
          <w:sz w:val="24"/>
          <w:szCs w:val="24"/>
          <w:rtl/>
        </w:rPr>
      </w:pPr>
      <w:r w:rsidRPr="007F5FD8">
        <w:rPr>
          <w:rFonts w:ascii="David" w:hAnsi="David" w:cs="David"/>
          <w:sz w:val="24"/>
          <w:szCs w:val="24"/>
          <w:rtl/>
        </w:rPr>
        <w:t>בהתאם להמלצות דו"ח הוועדה לקביעת פרמטרים להתייחסות גופים מוסדיים המעמידים אשראי באמצעות רכישת איגרות חוב לא ממשלתיות ('</w:t>
      </w:r>
      <w:r w:rsidRPr="007F5FD8">
        <w:rPr>
          <w:rFonts w:ascii="David" w:hAnsi="David" w:cs="David"/>
          <w:b/>
          <w:bCs/>
          <w:sz w:val="24"/>
          <w:szCs w:val="24"/>
          <w:rtl/>
        </w:rPr>
        <w:t xml:space="preserve">ועדת </w:t>
      </w:r>
      <w:proofErr w:type="spellStart"/>
      <w:r w:rsidRPr="007F5FD8">
        <w:rPr>
          <w:rFonts w:ascii="David" w:hAnsi="David" w:cs="David"/>
          <w:b/>
          <w:bCs/>
          <w:sz w:val="24"/>
          <w:szCs w:val="24"/>
          <w:rtl/>
        </w:rPr>
        <w:t>חודק</w:t>
      </w:r>
      <w:proofErr w:type="spellEnd"/>
      <w:r w:rsidRPr="007F5FD8">
        <w:rPr>
          <w:rFonts w:ascii="David" w:hAnsi="David" w:cs="David"/>
          <w:b/>
          <w:bCs/>
          <w:sz w:val="24"/>
          <w:szCs w:val="24"/>
          <w:rtl/>
        </w:rPr>
        <w:t>'</w:t>
      </w:r>
      <w:r w:rsidRPr="007F5FD8">
        <w:rPr>
          <w:rFonts w:ascii="David" w:hAnsi="David" w:cs="David"/>
          <w:sz w:val="24"/>
          <w:szCs w:val="24"/>
          <w:rtl/>
        </w:rPr>
        <w:t xml:space="preserve">, פברואר 2010) נקבעו הוראות הממונה הקובעות כי גוף מוסדי נדרש לערוך אנליזה בכתב ביחס לרכישת איגרות חוב בשוק הראשוני והמשני, את היקף האנליזות ומועד תיקופן. עוד נקבע כי גוף מוסדי נדרש לקבוע מדיניות השקעות ביחס </w:t>
      </w:r>
      <w:proofErr w:type="spellStart"/>
      <w:r w:rsidRPr="007F5FD8">
        <w:rPr>
          <w:rFonts w:ascii="David" w:hAnsi="David" w:cs="David"/>
          <w:sz w:val="24"/>
          <w:szCs w:val="24"/>
          <w:rtl/>
        </w:rPr>
        <w:t>לתניות</w:t>
      </w:r>
      <w:proofErr w:type="spellEnd"/>
      <w:r w:rsidRPr="007F5FD8">
        <w:rPr>
          <w:rFonts w:ascii="David" w:hAnsi="David" w:cs="David"/>
          <w:sz w:val="24"/>
          <w:szCs w:val="24"/>
          <w:rtl/>
        </w:rPr>
        <w:t xml:space="preserve"> חוזיות ואמות מידה פיננסיות לעניין אגרות חוב כאמור. על רקע פרוץ המלחמה, לרבות גיוס המוני גם מקרב העובדים בגופים המוסדיים ובני משפחותיהם וכן תנודות שערים חדות בשוק ההון בישראל, ניכר הצורך להתאים הוראות מסוימות למצב המשק ושוק ההון בעת הזו. </w:t>
      </w:r>
    </w:p>
    <w:p w14:paraId="63C77853" w14:textId="77777777" w:rsidR="007F5FD8" w:rsidRPr="007F5FD8" w:rsidRDefault="007F5FD8" w:rsidP="007F5FD8">
      <w:pPr>
        <w:spacing w:before="120" w:after="120" w:line="360" w:lineRule="auto"/>
        <w:rPr>
          <w:rFonts w:ascii="David" w:hAnsi="David" w:cs="David"/>
          <w:sz w:val="24"/>
          <w:szCs w:val="24"/>
          <w:rtl/>
        </w:rPr>
      </w:pPr>
      <w:r w:rsidRPr="007F5FD8">
        <w:rPr>
          <w:rFonts w:ascii="David" w:hAnsi="David" w:cs="David"/>
          <w:sz w:val="24"/>
          <w:szCs w:val="24"/>
          <w:rtl/>
        </w:rPr>
        <w:t xml:space="preserve">תיקון זה מאפשר גמישות רבה יותר של הגופים בביצוע השקעות בשוק ההון, ובפרט להעניק לגופים המוסדיים גמישות ביחס להיקף האנליזה הנדרשת טרם רכישה בשוק המשני של אגרת חוב וכן מתן אורכה באשר למועדי תיקופן של אנליזות קיימות. בנוסף, חוזר זה מאפשר לגוף המוסדי לרכוש אגרות חוב </w:t>
      </w:r>
      <w:proofErr w:type="spellStart"/>
      <w:r w:rsidRPr="007F5FD8">
        <w:rPr>
          <w:rFonts w:ascii="David" w:hAnsi="David" w:cs="David"/>
          <w:sz w:val="24"/>
          <w:szCs w:val="24"/>
          <w:rtl/>
        </w:rPr>
        <w:t>קונצרניות</w:t>
      </w:r>
      <w:proofErr w:type="spellEnd"/>
      <w:r w:rsidRPr="007F5FD8">
        <w:rPr>
          <w:rFonts w:ascii="David" w:hAnsi="David" w:cs="David"/>
          <w:sz w:val="24"/>
          <w:szCs w:val="24"/>
          <w:rtl/>
        </w:rPr>
        <w:t xml:space="preserve"> תוך גמישות מסוימת ביחס להוראות שנקבעו בהתאם להמלצת ועדת </w:t>
      </w:r>
      <w:proofErr w:type="spellStart"/>
      <w:r w:rsidRPr="007F5FD8">
        <w:rPr>
          <w:rFonts w:ascii="David" w:hAnsi="David" w:cs="David"/>
          <w:sz w:val="24"/>
          <w:szCs w:val="24"/>
          <w:rtl/>
        </w:rPr>
        <w:t>חודק</w:t>
      </w:r>
      <w:proofErr w:type="spellEnd"/>
      <w:r w:rsidRPr="007F5FD8">
        <w:rPr>
          <w:rFonts w:ascii="David" w:hAnsi="David" w:cs="David"/>
          <w:sz w:val="24"/>
          <w:szCs w:val="24"/>
          <w:rtl/>
        </w:rPr>
        <w:t xml:space="preserve">, על מנת לאפשר גמישות השקעתית וניצול הזדמנויות מיטבי בשוק המשני, והכל לתקופה קצובה של כשלושה חודשים. </w:t>
      </w:r>
    </w:p>
    <w:p w14:paraId="7660020F" w14:textId="77777777" w:rsidR="007F5FD8" w:rsidRPr="007F5FD8" w:rsidRDefault="007F5FD8" w:rsidP="007F5FD8">
      <w:pPr>
        <w:pStyle w:val="a7"/>
        <w:numPr>
          <w:ilvl w:val="0"/>
          <w:numId w:val="20"/>
        </w:numPr>
        <w:jc w:val="left"/>
        <w:rPr>
          <w:rFonts w:ascii="David" w:hAnsi="David" w:cs="David"/>
          <w:b/>
          <w:bCs/>
          <w:szCs w:val="24"/>
        </w:rPr>
      </w:pPr>
      <w:r w:rsidRPr="007F5FD8">
        <w:rPr>
          <w:rFonts w:ascii="David" w:hAnsi="David" w:cs="David"/>
          <w:b/>
          <w:bCs/>
          <w:szCs w:val="24"/>
          <w:rtl/>
        </w:rPr>
        <w:t xml:space="preserve">תיקון החוזר המאוחד </w:t>
      </w:r>
    </w:p>
    <w:p w14:paraId="5C3BE798" w14:textId="77777777" w:rsidR="007F5FD8" w:rsidRPr="007F5FD8" w:rsidRDefault="007F5FD8" w:rsidP="007F5FD8">
      <w:pPr>
        <w:spacing w:before="120" w:after="120" w:line="360" w:lineRule="auto"/>
        <w:rPr>
          <w:rFonts w:ascii="David" w:hAnsi="David" w:cs="David"/>
          <w:sz w:val="24"/>
          <w:szCs w:val="24"/>
          <w:rtl/>
        </w:rPr>
      </w:pPr>
      <w:r w:rsidRPr="007F5FD8">
        <w:rPr>
          <w:rFonts w:ascii="David" w:hAnsi="David" w:cs="David"/>
          <w:sz w:val="24"/>
          <w:szCs w:val="24"/>
          <w:rtl/>
        </w:rPr>
        <w:t xml:space="preserve">בסעיף 5(ג) לפרק 4, בחלק 2 של שער 5 בחוזר המאוחד ("ניהול נכסי השקעה"), יחולו התיקונים שבנספח לפרק זה. </w:t>
      </w:r>
    </w:p>
    <w:p w14:paraId="01308CA9" w14:textId="77777777" w:rsidR="007F5FD8" w:rsidRPr="007F5FD8" w:rsidRDefault="007F5FD8" w:rsidP="007F5FD8">
      <w:pPr>
        <w:spacing w:after="240"/>
        <w:rPr>
          <w:rFonts w:ascii="David" w:hAnsi="David" w:cs="David"/>
          <w:sz w:val="24"/>
          <w:szCs w:val="24"/>
          <w:rtl/>
        </w:rPr>
      </w:pPr>
    </w:p>
    <w:p w14:paraId="3E90EC16" w14:textId="77777777" w:rsidR="007F5FD8" w:rsidRPr="007F5FD8" w:rsidRDefault="007F5FD8" w:rsidP="007F5FD8">
      <w:pPr>
        <w:contextualSpacing/>
        <w:jc w:val="center"/>
        <w:rPr>
          <w:rFonts w:ascii="David" w:hAnsi="David" w:cs="David"/>
          <w:b/>
          <w:bCs/>
          <w:sz w:val="24"/>
          <w:szCs w:val="24"/>
          <w:rtl/>
        </w:rPr>
      </w:pPr>
    </w:p>
    <w:p w14:paraId="58BDE6C7" w14:textId="77777777" w:rsidR="007F5FD8" w:rsidRPr="007F5FD8" w:rsidRDefault="007F5FD8" w:rsidP="007F5FD8">
      <w:pPr>
        <w:contextualSpacing/>
        <w:jc w:val="center"/>
        <w:rPr>
          <w:rFonts w:ascii="David" w:hAnsi="David" w:cs="David"/>
          <w:b/>
          <w:bCs/>
          <w:sz w:val="24"/>
          <w:szCs w:val="24"/>
          <w:rtl/>
        </w:rPr>
      </w:pPr>
    </w:p>
    <w:p w14:paraId="084B3CFC" w14:textId="77777777" w:rsidR="007F5FD8" w:rsidRPr="007F5FD8" w:rsidRDefault="007F5FD8" w:rsidP="007F5FD8">
      <w:pPr>
        <w:spacing w:before="120" w:after="120" w:line="360" w:lineRule="auto"/>
        <w:rPr>
          <w:rFonts w:ascii="David" w:hAnsi="David" w:cs="David"/>
          <w:sz w:val="24"/>
          <w:szCs w:val="24"/>
          <w:rtl/>
        </w:rPr>
      </w:pPr>
    </w:p>
    <w:p w14:paraId="496F371C" w14:textId="77777777" w:rsidR="007F5FD8" w:rsidRPr="007F5FD8" w:rsidRDefault="007F5FD8" w:rsidP="007F5FD8">
      <w:pPr>
        <w:contextualSpacing/>
        <w:jc w:val="center"/>
        <w:rPr>
          <w:rFonts w:ascii="David" w:hAnsi="David" w:cs="David"/>
          <w:b/>
          <w:bCs/>
          <w:sz w:val="24"/>
          <w:szCs w:val="24"/>
          <w:rtl/>
        </w:rPr>
      </w:pPr>
    </w:p>
    <w:p w14:paraId="4AA2036A" w14:textId="77777777" w:rsidR="007F5FD8" w:rsidRPr="007F5FD8" w:rsidRDefault="007F5FD8" w:rsidP="007F5FD8">
      <w:pPr>
        <w:spacing w:before="120" w:after="120" w:line="360" w:lineRule="auto"/>
        <w:rPr>
          <w:rFonts w:ascii="David" w:hAnsi="David" w:cs="David"/>
          <w:sz w:val="24"/>
          <w:szCs w:val="24"/>
          <w:rtl/>
        </w:rPr>
      </w:pPr>
    </w:p>
    <w:p w14:paraId="4469D5F8" w14:textId="77777777" w:rsidR="007F5FD8" w:rsidRPr="007F5FD8" w:rsidRDefault="007F5FD8" w:rsidP="007F5FD8">
      <w:pPr>
        <w:contextualSpacing/>
        <w:jc w:val="center"/>
        <w:rPr>
          <w:rFonts w:ascii="David" w:hAnsi="David" w:cs="David"/>
          <w:b/>
          <w:bCs/>
          <w:sz w:val="24"/>
          <w:szCs w:val="24"/>
          <w:rtl/>
        </w:rPr>
      </w:pPr>
    </w:p>
    <w:p w14:paraId="2B426A7B" w14:textId="77777777" w:rsidR="007F5FD8" w:rsidRPr="007F5FD8" w:rsidRDefault="007F5FD8" w:rsidP="007F5FD8">
      <w:pPr>
        <w:contextualSpacing/>
        <w:jc w:val="center"/>
        <w:rPr>
          <w:rFonts w:ascii="David" w:hAnsi="David" w:cs="David"/>
          <w:b/>
          <w:bCs/>
          <w:sz w:val="24"/>
          <w:szCs w:val="24"/>
          <w:rtl/>
        </w:rPr>
      </w:pPr>
    </w:p>
    <w:p w14:paraId="2DFBACED" w14:textId="77777777" w:rsidR="007F5FD8" w:rsidRPr="007F5FD8" w:rsidRDefault="007F5FD8" w:rsidP="007F5FD8">
      <w:pPr>
        <w:contextualSpacing/>
        <w:jc w:val="center"/>
        <w:rPr>
          <w:rFonts w:ascii="David" w:hAnsi="David" w:cs="David"/>
          <w:b/>
          <w:bCs/>
          <w:sz w:val="24"/>
          <w:szCs w:val="24"/>
          <w:rtl/>
        </w:rPr>
      </w:pPr>
    </w:p>
    <w:p w14:paraId="2B25DB70" w14:textId="77777777" w:rsidR="007F5FD8" w:rsidRPr="007F5FD8" w:rsidRDefault="007F5FD8" w:rsidP="007F5FD8">
      <w:pPr>
        <w:contextualSpacing/>
        <w:jc w:val="center"/>
        <w:rPr>
          <w:rFonts w:ascii="David" w:hAnsi="David" w:cs="David"/>
          <w:b/>
          <w:bCs/>
          <w:sz w:val="24"/>
          <w:szCs w:val="24"/>
          <w:rtl/>
        </w:rPr>
      </w:pPr>
    </w:p>
    <w:p w14:paraId="66601B45" w14:textId="77777777" w:rsidR="007F5FD8" w:rsidRPr="007F5FD8" w:rsidRDefault="007F5FD8" w:rsidP="007F5FD8">
      <w:pPr>
        <w:contextualSpacing/>
        <w:jc w:val="center"/>
        <w:rPr>
          <w:rFonts w:ascii="David" w:hAnsi="David" w:cs="David"/>
          <w:b/>
          <w:bCs/>
          <w:sz w:val="24"/>
          <w:szCs w:val="24"/>
          <w:rtl/>
        </w:rPr>
      </w:pPr>
    </w:p>
    <w:p w14:paraId="10032021" w14:textId="77777777" w:rsidR="007F5FD8" w:rsidRPr="007F5FD8" w:rsidRDefault="007F5FD8" w:rsidP="007F5FD8">
      <w:pPr>
        <w:contextualSpacing/>
        <w:jc w:val="center"/>
        <w:rPr>
          <w:rFonts w:ascii="David" w:hAnsi="David" w:cs="David"/>
          <w:b/>
          <w:bCs/>
          <w:sz w:val="24"/>
          <w:szCs w:val="24"/>
          <w:rtl/>
        </w:rPr>
      </w:pPr>
    </w:p>
    <w:p w14:paraId="62F44157" w14:textId="77777777" w:rsidR="007F5FD8" w:rsidRPr="007F5FD8" w:rsidRDefault="007F5FD8" w:rsidP="007F5FD8">
      <w:pPr>
        <w:contextualSpacing/>
        <w:jc w:val="center"/>
        <w:rPr>
          <w:rFonts w:ascii="David" w:hAnsi="David" w:cs="David"/>
          <w:b/>
          <w:bCs/>
          <w:sz w:val="24"/>
          <w:szCs w:val="24"/>
          <w:rtl/>
        </w:rPr>
      </w:pPr>
    </w:p>
    <w:p w14:paraId="4F7B9F04" w14:textId="77777777" w:rsidR="007F5FD8" w:rsidRPr="007F5FD8" w:rsidRDefault="007F5FD8" w:rsidP="007F5FD8">
      <w:pPr>
        <w:contextualSpacing/>
        <w:jc w:val="center"/>
        <w:rPr>
          <w:rFonts w:ascii="David" w:hAnsi="David" w:cs="David"/>
          <w:b/>
          <w:bCs/>
          <w:sz w:val="24"/>
          <w:szCs w:val="24"/>
          <w:rtl/>
        </w:rPr>
      </w:pPr>
    </w:p>
    <w:p w14:paraId="54903252" w14:textId="77777777" w:rsidR="007F5FD8" w:rsidRPr="007F5FD8" w:rsidRDefault="007F5FD8" w:rsidP="007F5FD8">
      <w:pPr>
        <w:contextualSpacing/>
        <w:jc w:val="center"/>
        <w:rPr>
          <w:rFonts w:ascii="David" w:hAnsi="David" w:cs="David"/>
          <w:b/>
          <w:bCs/>
          <w:sz w:val="24"/>
          <w:szCs w:val="24"/>
          <w:rtl/>
        </w:rPr>
      </w:pPr>
    </w:p>
    <w:p w14:paraId="3AE753C6" w14:textId="77777777" w:rsidR="007F5FD8" w:rsidRPr="007F5FD8" w:rsidRDefault="007F5FD8" w:rsidP="007F5FD8">
      <w:pPr>
        <w:contextualSpacing/>
        <w:jc w:val="center"/>
        <w:rPr>
          <w:rFonts w:ascii="David" w:hAnsi="David" w:cs="David"/>
          <w:b/>
          <w:bCs/>
          <w:sz w:val="24"/>
          <w:szCs w:val="24"/>
          <w:rtl/>
        </w:rPr>
      </w:pPr>
    </w:p>
    <w:p w14:paraId="5785A08E" w14:textId="77777777" w:rsidR="007F5FD8" w:rsidRPr="007F5FD8" w:rsidRDefault="007F5FD8" w:rsidP="007F5FD8">
      <w:pPr>
        <w:contextualSpacing/>
        <w:jc w:val="center"/>
        <w:rPr>
          <w:rFonts w:ascii="David" w:hAnsi="David" w:cs="David"/>
          <w:b/>
          <w:bCs/>
          <w:sz w:val="24"/>
          <w:szCs w:val="24"/>
          <w:rtl/>
        </w:rPr>
      </w:pPr>
    </w:p>
    <w:p w14:paraId="3C6D4852" w14:textId="77777777" w:rsidR="007F5FD8" w:rsidRPr="007F5FD8" w:rsidRDefault="007F5FD8" w:rsidP="007F5FD8">
      <w:pPr>
        <w:contextualSpacing/>
        <w:jc w:val="center"/>
        <w:rPr>
          <w:rFonts w:ascii="David" w:hAnsi="David" w:cs="David"/>
          <w:b/>
          <w:bCs/>
          <w:sz w:val="24"/>
          <w:szCs w:val="24"/>
          <w:rtl/>
        </w:rPr>
      </w:pPr>
    </w:p>
    <w:p w14:paraId="477C385F" w14:textId="77777777" w:rsidR="007F5FD8" w:rsidRPr="007F5FD8" w:rsidRDefault="007F5FD8" w:rsidP="007F5FD8">
      <w:pPr>
        <w:contextualSpacing/>
        <w:jc w:val="center"/>
        <w:rPr>
          <w:rFonts w:ascii="David" w:hAnsi="David" w:cs="David"/>
          <w:b/>
          <w:bCs/>
          <w:sz w:val="24"/>
          <w:szCs w:val="24"/>
          <w:rtl/>
        </w:rPr>
      </w:pPr>
    </w:p>
    <w:p w14:paraId="038B7267" w14:textId="77777777" w:rsidR="007F5FD8" w:rsidRPr="007F5FD8" w:rsidRDefault="007F5FD8" w:rsidP="007F5FD8">
      <w:pPr>
        <w:contextualSpacing/>
        <w:jc w:val="center"/>
        <w:rPr>
          <w:rFonts w:ascii="David" w:hAnsi="David" w:cs="David"/>
          <w:b/>
          <w:bCs/>
          <w:sz w:val="24"/>
          <w:szCs w:val="24"/>
          <w:rtl/>
        </w:rPr>
      </w:pPr>
    </w:p>
    <w:p w14:paraId="17B07D63" w14:textId="77777777" w:rsidR="007F5FD8" w:rsidRPr="007F5FD8" w:rsidRDefault="007F5FD8" w:rsidP="007F5FD8">
      <w:pPr>
        <w:contextualSpacing/>
        <w:jc w:val="center"/>
        <w:rPr>
          <w:rFonts w:ascii="David" w:hAnsi="David" w:cs="David"/>
          <w:b/>
          <w:bCs/>
          <w:sz w:val="24"/>
          <w:szCs w:val="24"/>
          <w:rtl/>
        </w:rPr>
      </w:pPr>
    </w:p>
    <w:p w14:paraId="68C6F9A2" w14:textId="77777777" w:rsidR="007F5FD8" w:rsidRPr="007F5FD8" w:rsidRDefault="007F5FD8" w:rsidP="007F5FD8">
      <w:pPr>
        <w:contextualSpacing/>
        <w:jc w:val="center"/>
        <w:rPr>
          <w:rFonts w:ascii="David" w:hAnsi="David" w:cs="David"/>
          <w:b/>
          <w:bCs/>
          <w:sz w:val="24"/>
          <w:szCs w:val="24"/>
          <w:rtl/>
        </w:rPr>
      </w:pPr>
    </w:p>
    <w:p w14:paraId="34639E4F" w14:textId="77777777" w:rsidR="007F5FD8" w:rsidRPr="007F5FD8" w:rsidRDefault="007F5FD8" w:rsidP="007F5FD8">
      <w:pPr>
        <w:contextualSpacing/>
        <w:jc w:val="center"/>
        <w:rPr>
          <w:rFonts w:ascii="David" w:hAnsi="David" w:cs="David"/>
          <w:b/>
          <w:bCs/>
          <w:sz w:val="24"/>
          <w:szCs w:val="24"/>
          <w:rtl/>
        </w:rPr>
      </w:pPr>
    </w:p>
    <w:p w14:paraId="6CBD0A19"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p>
    <w:p w14:paraId="2B395346"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tl/>
        </w:rPr>
      </w:pPr>
      <w:r w:rsidRPr="007F5FD8">
        <w:rPr>
          <w:rFonts w:ascii="David" w:hAnsi="David" w:cs="David"/>
          <w:b/>
          <w:bCs/>
          <w:sz w:val="24"/>
          <w:szCs w:val="24"/>
          <w:rtl/>
        </w:rPr>
        <w:t>נספח לפרק 10 – הוראות לעניין השקעת גופים מוסדיים באיגרות</w:t>
      </w:r>
      <w:r w:rsidRPr="007F5FD8">
        <w:rPr>
          <w:rFonts w:ascii="David" w:eastAsiaTheme="minorHAnsi" w:hAnsi="David" w:cs="David"/>
          <w:b/>
          <w:bCs/>
          <w:sz w:val="24"/>
          <w:szCs w:val="24"/>
          <w:rtl/>
          <w:lang w:eastAsia="en-US"/>
        </w:rPr>
        <w:t xml:space="preserve"> חוב לא ממשלתיות</w:t>
      </w:r>
    </w:p>
    <w:p w14:paraId="513C7760" w14:textId="77777777" w:rsidR="007F5FD8" w:rsidRPr="007F5FD8" w:rsidRDefault="007F5FD8" w:rsidP="007F5FD8">
      <w:pPr>
        <w:tabs>
          <w:tab w:val="left" w:pos="4580"/>
        </w:tabs>
        <w:rPr>
          <w:rFonts w:ascii="David" w:hAnsi="David" w:cs="David"/>
          <w:caps/>
          <w:sz w:val="24"/>
          <w:szCs w:val="24"/>
          <w:rtl/>
        </w:rPr>
      </w:pPr>
    </w:p>
    <w:p w14:paraId="17BC7AA4" w14:textId="77777777" w:rsidR="007F5FD8" w:rsidRPr="007F5FD8" w:rsidRDefault="007F5FD8" w:rsidP="007F5FD8">
      <w:pPr>
        <w:pStyle w:val="2"/>
        <w:widowControl/>
        <w:numPr>
          <w:ilvl w:val="0"/>
          <w:numId w:val="15"/>
        </w:numPr>
        <w:tabs>
          <w:tab w:val="left" w:pos="991"/>
        </w:tabs>
        <w:spacing w:before="0"/>
        <w:contextualSpacing/>
        <w:rPr>
          <w:rFonts w:ascii="David" w:hAnsi="David" w:cs="David"/>
          <w:b w:val="0"/>
          <w:sz w:val="24"/>
          <w:szCs w:val="24"/>
          <w:rtl/>
        </w:rPr>
      </w:pPr>
      <w:bookmarkStart w:id="3" w:name="ד6"/>
      <w:bookmarkStart w:id="4" w:name="_Ref502743125"/>
      <w:bookmarkStart w:id="5" w:name="_Toc506806221"/>
      <w:r w:rsidRPr="007F5FD8">
        <w:rPr>
          <w:rFonts w:ascii="David" w:hAnsi="David" w:cs="David"/>
          <w:sz w:val="24"/>
          <w:szCs w:val="24"/>
          <w:rtl/>
        </w:rPr>
        <w:lastRenderedPageBreak/>
        <w:t>הוראות לעניין השקעת גופים מוסדיים באיגרות חוב לא ממשלתיות</w:t>
      </w:r>
      <w:bookmarkEnd w:id="3"/>
      <w:r w:rsidRPr="007F5FD8">
        <w:rPr>
          <w:rStyle w:val="af7"/>
          <w:rFonts w:ascii="David" w:hAnsi="David" w:cs="David"/>
          <w:sz w:val="24"/>
          <w:szCs w:val="24"/>
          <w:rtl/>
        </w:rPr>
        <w:footnoteReference w:id="3"/>
      </w:r>
      <w:bookmarkEnd w:id="4"/>
      <w:bookmarkEnd w:id="5"/>
    </w:p>
    <w:p w14:paraId="34B9941C" w14:textId="77777777" w:rsidR="007F5FD8" w:rsidRPr="007F5FD8" w:rsidRDefault="007F5FD8" w:rsidP="007F5FD8">
      <w:pPr>
        <w:spacing w:line="360" w:lineRule="auto"/>
        <w:ind w:left="1008"/>
        <w:rPr>
          <w:rFonts w:ascii="David" w:hAnsi="David" w:cs="David"/>
          <w:b/>
          <w:bCs/>
          <w:sz w:val="24"/>
          <w:szCs w:val="24"/>
          <w:rtl/>
          <w:lang w:eastAsia="en-US"/>
        </w:rPr>
      </w:pPr>
      <w:r w:rsidRPr="007F5FD8">
        <w:rPr>
          <w:rFonts w:ascii="David" w:hAnsi="David" w:cs="David"/>
          <w:sz w:val="24"/>
          <w:szCs w:val="24"/>
          <w:rtl/>
          <w:lang w:eastAsia="en-US"/>
        </w:rPr>
        <w:t xml:space="preserve">בסעיף קטן זה – </w:t>
      </w:r>
    </w:p>
    <w:p w14:paraId="4E73C84B" w14:textId="77777777" w:rsidR="007F5FD8" w:rsidRPr="007F5FD8" w:rsidRDefault="007F5FD8" w:rsidP="007F5FD8">
      <w:pPr>
        <w:spacing w:after="120" w:line="360" w:lineRule="auto"/>
        <w:ind w:left="1994" w:hanging="993"/>
        <w:rPr>
          <w:rFonts w:ascii="David" w:hAnsi="David" w:cs="David"/>
          <w:b/>
          <w:bCs/>
          <w:sz w:val="24"/>
          <w:szCs w:val="24"/>
        </w:rPr>
      </w:pPr>
      <w:r w:rsidRPr="007F5FD8">
        <w:rPr>
          <w:rFonts w:ascii="David" w:hAnsi="David" w:cs="David"/>
          <w:sz w:val="24"/>
          <w:szCs w:val="24"/>
          <w:rtl/>
          <w:lang w:eastAsia="en-US"/>
        </w:rPr>
        <w:t>"</w:t>
      </w:r>
      <w:r w:rsidRPr="007F5FD8">
        <w:rPr>
          <w:rFonts w:ascii="David" w:hAnsi="David" w:cs="David"/>
          <w:b/>
          <w:bCs/>
          <w:sz w:val="24"/>
          <w:szCs w:val="24"/>
          <w:rtl/>
          <w:lang w:eastAsia="en-US"/>
        </w:rPr>
        <w:t>איגרת חוב</w:t>
      </w:r>
      <w:r w:rsidRPr="007F5FD8">
        <w:rPr>
          <w:rFonts w:ascii="David" w:hAnsi="David" w:cs="David"/>
          <w:sz w:val="24"/>
          <w:szCs w:val="24"/>
          <w:rtl/>
          <w:lang w:eastAsia="en-US"/>
        </w:rPr>
        <w:t>" – איגרת חוב סחירה או איגרת חוב לא סחירה</w:t>
      </w:r>
      <w:r w:rsidRPr="007F5FD8">
        <w:rPr>
          <w:rFonts w:ascii="David" w:hAnsi="David" w:cs="David"/>
          <w:sz w:val="24"/>
          <w:szCs w:val="24"/>
          <w:rtl/>
        </w:rPr>
        <w:t xml:space="preserve"> ולמעט איגרות החוב הבאות: ניירות ערך מסחריים, אשראי ספציפי (</w:t>
      </w:r>
      <w:r w:rsidRPr="007F5FD8">
        <w:rPr>
          <w:rFonts w:ascii="David" w:hAnsi="David" w:cs="David"/>
          <w:sz w:val="24"/>
          <w:szCs w:val="24"/>
        </w:rPr>
        <w:t>tailor made</w:t>
      </w:r>
      <w:r w:rsidRPr="007F5FD8">
        <w:rPr>
          <w:rFonts w:ascii="David" w:hAnsi="David" w:cs="David"/>
          <w:sz w:val="24"/>
          <w:szCs w:val="24"/>
          <w:rtl/>
        </w:rPr>
        <w:t xml:space="preserve">), מוצרי מדדים (כהגדרתם בתקנון הבורסה), מוצרים מובנים כגון: תעודות פיקדון, איגרות חוב המגובות בנכסים (כגון: </w:t>
      </w:r>
      <w:r w:rsidRPr="007F5FD8">
        <w:rPr>
          <w:rFonts w:ascii="David" w:hAnsi="David" w:cs="David"/>
          <w:sz w:val="24"/>
          <w:szCs w:val="24"/>
        </w:rPr>
        <w:t>CDO</w:t>
      </w:r>
      <w:r w:rsidRPr="007F5FD8">
        <w:rPr>
          <w:rFonts w:ascii="David" w:hAnsi="David" w:cs="David"/>
          <w:sz w:val="24"/>
          <w:szCs w:val="24"/>
          <w:rtl/>
        </w:rPr>
        <w:t xml:space="preserve">, </w:t>
      </w:r>
      <w:r w:rsidRPr="007F5FD8">
        <w:rPr>
          <w:rFonts w:ascii="David" w:hAnsi="David" w:cs="David"/>
          <w:sz w:val="24"/>
          <w:szCs w:val="24"/>
        </w:rPr>
        <w:t>CLN</w:t>
      </w:r>
      <w:r w:rsidRPr="007F5FD8">
        <w:rPr>
          <w:rFonts w:ascii="David" w:hAnsi="David" w:cs="David"/>
          <w:sz w:val="24"/>
          <w:szCs w:val="24"/>
          <w:rtl/>
        </w:rPr>
        <w:t xml:space="preserve"> ואחרים) ואיגרות חוב שתשואתן מותנית בביצועי נכס בסיס כלשהו, כגון: מדדים, ריביות, שערי חליפין וסחורות. </w:t>
      </w:r>
    </w:p>
    <w:p w14:paraId="4AD7C215" w14:textId="77777777" w:rsidR="007F5FD8" w:rsidRPr="007F5FD8" w:rsidRDefault="007F5FD8" w:rsidP="007F5FD8">
      <w:pPr>
        <w:spacing w:line="360" w:lineRule="auto"/>
        <w:ind w:left="1001"/>
        <w:rPr>
          <w:rFonts w:ascii="David" w:hAnsi="David" w:cs="David"/>
          <w:sz w:val="24"/>
          <w:szCs w:val="24"/>
        </w:rPr>
      </w:pPr>
      <w:r w:rsidRPr="007F5FD8">
        <w:rPr>
          <w:rFonts w:ascii="David" w:hAnsi="David" w:cs="David"/>
          <w:b/>
          <w:sz w:val="24"/>
          <w:szCs w:val="24"/>
          <w:rtl/>
        </w:rPr>
        <w:t>"</w:t>
      </w:r>
      <w:r w:rsidRPr="007F5FD8">
        <w:rPr>
          <w:rFonts w:ascii="David" w:hAnsi="David" w:cs="David"/>
          <w:bCs/>
          <w:sz w:val="24"/>
          <w:szCs w:val="24"/>
          <w:rtl/>
        </w:rPr>
        <w:t>איגרת חוב סחירה</w:t>
      </w:r>
      <w:r w:rsidRPr="007F5FD8">
        <w:rPr>
          <w:rFonts w:ascii="David" w:hAnsi="David" w:cs="David"/>
          <w:b/>
          <w:sz w:val="24"/>
          <w:szCs w:val="24"/>
          <w:rtl/>
        </w:rPr>
        <w:t>"</w:t>
      </w:r>
      <w:r w:rsidRPr="007F5FD8">
        <w:rPr>
          <w:rFonts w:ascii="David" w:hAnsi="David" w:cs="David"/>
          <w:sz w:val="24"/>
          <w:szCs w:val="24"/>
          <w:rtl/>
        </w:rPr>
        <w:t xml:space="preserve"> – איגרת חוב לא ממשלתית, שמוצעת לציבור על פי תשקיף, או הנסחרת בבורסה.</w:t>
      </w:r>
    </w:p>
    <w:p w14:paraId="523D7B7D" w14:textId="77777777" w:rsidR="007F5FD8" w:rsidRPr="007F5FD8" w:rsidRDefault="007F5FD8" w:rsidP="007F5FD8">
      <w:pPr>
        <w:spacing w:line="360" w:lineRule="auto"/>
        <w:ind w:left="1001"/>
        <w:rPr>
          <w:rFonts w:ascii="David" w:hAnsi="David" w:cs="David"/>
          <w:sz w:val="24"/>
          <w:szCs w:val="24"/>
          <w:rtl/>
        </w:rPr>
      </w:pPr>
      <w:r w:rsidRPr="007F5FD8">
        <w:rPr>
          <w:rFonts w:ascii="David" w:hAnsi="David" w:cs="David"/>
          <w:b/>
          <w:sz w:val="24"/>
          <w:szCs w:val="24"/>
          <w:rtl/>
        </w:rPr>
        <w:t>"</w:t>
      </w:r>
      <w:r w:rsidRPr="007F5FD8">
        <w:rPr>
          <w:rFonts w:ascii="David" w:hAnsi="David" w:cs="David"/>
          <w:bCs/>
          <w:sz w:val="24"/>
          <w:szCs w:val="24"/>
          <w:rtl/>
        </w:rPr>
        <w:t>איגרת חוב לא סחירה</w:t>
      </w:r>
      <w:r w:rsidRPr="007F5FD8">
        <w:rPr>
          <w:rFonts w:ascii="David" w:hAnsi="David" w:cs="David"/>
          <w:b/>
          <w:sz w:val="24"/>
          <w:szCs w:val="24"/>
          <w:rtl/>
        </w:rPr>
        <w:t>"</w:t>
      </w:r>
      <w:r w:rsidRPr="007F5FD8">
        <w:rPr>
          <w:rFonts w:ascii="David" w:hAnsi="David" w:cs="David"/>
          <w:sz w:val="24"/>
          <w:szCs w:val="24"/>
          <w:rtl/>
        </w:rPr>
        <w:t xml:space="preserve"> </w:t>
      </w:r>
      <w:r w:rsidRPr="007F5FD8">
        <w:rPr>
          <w:rFonts w:ascii="David" w:hAnsi="David" w:cs="David"/>
          <w:sz w:val="24"/>
          <w:szCs w:val="24"/>
        </w:rPr>
        <w:t>-</w:t>
      </w:r>
      <w:r w:rsidRPr="007F5FD8">
        <w:rPr>
          <w:rFonts w:ascii="David" w:hAnsi="David" w:cs="David"/>
          <w:sz w:val="24"/>
          <w:szCs w:val="24"/>
          <w:rtl/>
        </w:rPr>
        <w:t xml:space="preserve"> איגרת חוב לא ממשלתית, שאינה איגרת חוב סחירה, ושמוצעת ל-4 קבוצות משקיעים לפחות.</w:t>
      </w:r>
    </w:p>
    <w:p w14:paraId="1BB75EC7" w14:textId="77777777" w:rsidR="007F5FD8" w:rsidRPr="007F5FD8" w:rsidRDefault="007F5FD8" w:rsidP="007F5FD8">
      <w:pPr>
        <w:spacing w:line="360" w:lineRule="auto"/>
        <w:ind w:left="1001"/>
        <w:rPr>
          <w:rFonts w:ascii="David" w:hAnsi="David" w:cs="David"/>
          <w:sz w:val="24"/>
          <w:szCs w:val="24"/>
          <w:rtl/>
        </w:rPr>
      </w:pPr>
      <w:r w:rsidRPr="007F5FD8">
        <w:rPr>
          <w:rFonts w:ascii="David" w:hAnsi="David" w:cs="David"/>
          <w:sz w:val="24"/>
          <w:szCs w:val="24"/>
          <w:rtl/>
        </w:rPr>
        <w:t>"</w:t>
      </w:r>
      <w:r w:rsidRPr="007F5FD8">
        <w:rPr>
          <w:rFonts w:ascii="David" w:hAnsi="David" w:cs="David"/>
          <w:b/>
          <w:bCs/>
          <w:sz w:val="24"/>
          <w:szCs w:val="24"/>
          <w:rtl/>
        </w:rPr>
        <w:t>מסמכי הנפקה</w:t>
      </w:r>
      <w:r w:rsidRPr="007F5FD8">
        <w:rPr>
          <w:rFonts w:ascii="David" w:hAnsi="David" w:cs="David"/>
          <w:sz w:val="24"/>
          <w:szCs w:val="24"/>
          <w:rtl/>
        </w:rPr>
        <w:t xml:space="preserve">" – כל אחד מאלה: (1) טיוטת תשקיף המפורסמת לציבור, או מזכר הנפקה לעניין תאגיד שאינו מדווח בלבד, לפי העניין; (2) תנאי איגרת חוב, למעט כמות איגרות החוב או מחירן; (3) שטר נאמנות על נספחיו, ככל שמונה נאמן, לרבות שטר משכון, ככל שרלוונטי; (4) דוח דירוג וכל מסמך נלווה אליו, ככל שקיים; (5) תמצית </w:t>
      </w:r>
      <w:proofErr w:type="spellStart"/>
      <w:r w:rsidRPr="007F5FD8">
        <w:rPr>
          <w:rFonts w:ascii="David" w:hAnsi="David" w:cs="David"/>
          <w:sz w:val="24"/>
          <w:szCs w:val="24"/>
          <w:rtl/>
        </w:rPr>
        <w:t>תניות</w:t>
      </w:r>
      <w:proofErr w:type="spellEnd"/>
      <w:r w:rsidRPr="007F5FD8">
        <w:rPr>
          <w:rFonts w:ascii="David" w:hAnsi="David" w:cs="David"/>
          <w:sz w:val="24"/>
          <w:szCs w:val="24"/>
          <w:rtl/>
        </w:rPr>
        <w:t>.</w:t>
      </w:r>
    </w:p>
    <w:p w14:paraId="64BBAF23" w14:textId="77777777" w:rsidR="007F5FD8" w:rsidRPr="007F5FD8" w:rsidRDefault="007F5FD8" w:rsidP="007F5FD8">
      <w:pPr>
        <w:pStyle w:val="3"/>
        <w:numPr>
          <w:ilvl w:val="2"/>
          <w:numId w:val="5"/>
        </w:numPr>
        <w:bidi/>
        <w:spacing w:before="0"/>
        <w:rPr>
          <w:rFonts w:ascii="David" w:hAnsi="David" w:cs="David"/>
          <w:sz w:val="24"/>
          <w:szCs w:val="24"/>
        </w:rPr>
      </w:pPr>
      <w:r w:rsidRPr="007F5FD8">
        <w:rPr>
          <w:rFonts w:ascii="David" w:hAnsi="David" w:cs="David"/>
          <w:sz w:val="24"/>
          <w:szCs w:val="24"/>
          <w:rtl/>
        </w:rPr>
        <w:t xml:space="preserve">תנאים ומסמכים נדרשים לרכישת איגרת חוב בשוק הראשוני </w:t>
      </w:r>
    </w:p>
    <w:p w14:paraId="0F3AD06C" w14:textId="77777777" w:rsidR="007F5FD8" w:rsidRPr="007F5FD8" w:rsidRDefault="007F5FD8" w:rsidP="007F5FD8">
      <w:pPr>
        <w:spacing w:line="360" w:lineRule="auto"/>
        <w:ind w:left="1427"/>
        <w:rPr>
          <w:rFonts w:ascii="David" w:hAnsi="David" w:cs="David"/>
          <w:sz w:val="24"/>
          <w:szCs w:val="24"/>
          <w:rtl/>
        </w:rPr>
      </w:pPr>
      <w:r w:rsidRPr="007F5FD8">
        <w:rPr>
          <w:rFonts w:ascii="David" w:hAnsi="David" w:cs="David"/>
          <w:sz w:val="24"/>
          <w:szCs w:val="24"/>
          <w:rtl/>
        </w:rPr>
        <w:t>גוף מוסדי יהא רשאי לרכוש איגרת חוב, שהונפקה בישראל, בשוק הראשוני, ובלבד שקיבל את המסמכים הבאים בלוחות הזמנים המצוינים לצדם:</w:t>
      </w:r>
    </w:p>
    <w:p w14:paraId="5E5A78A1" w14:textId="77777777" w:rsidR="007F5FD8" w:rsidRPr="007F5FD8" w:rsidRDefault="007F5FD8" w:rsidP="007F5FD8">
      <w:pPr>
        <w:pStyle w:val="a7"/>
        <w:numPr>
          <w:ilvl w:val="0"/>
          <w:numId w:val="7"/>
        </w:numPr>
        <w:tabs>
          <w:tab w:val="left" w:pos="4580"/>
        </w:tabs>
        <w:spacing w:before="0" w:after="0"/>
        <w:ind w:left="1808"/>
        <w:rPr>
          <w:rFonts w:ascii="David" w:hAnsi="David" w:cs="David"/>
          <w:szCs w:val="24"/>
          <w:rtl/>
        </w:rPr>
      </w:pPr>
      <w:r w:rsidRPr="007F5FD8">
        <w:rPr>
          <w:rFonts w:ascii="David" w:hAnsi="David" w:cs="David"/>
          <w:szCs w:val="24"/>
          <w:rtl/>
        </w:rPr>
        <w:t>מסמכי הנפקה, וזאת לא יאוחר משבעה ימי עסקים לפני המועד שבו עליו להגיש הזמנה או הצעה לרכישת איגרת חוב, או לפני המועד שבו עליו להגיש התחייבות מוקדמת לרכישת אותה איגרת החוב, לפי העניין; מובהר כי במסגרת קבלת מסמכי ההנפקה, יקבל הגוף המוסדי את התאריך המיועד להנפקה.</w:t>
      </w:r>
    </w:p>
    <w:p w14:paraId="4FD29792" w14:textId="77777777" w:rsidR="007F5FD8" w:rsidRPr="007F5FD8" w:rsidRDefault="007F5FD8" w:rsidP="007F5FD8">
      <w:pPr>
        <w:pStyle w:val="a7"/>
        <w:numPr>
          <w:ilvl w:val="0"/>
          <w:numId w:val="7"/>
        </w:numPr>
        <w:tabs>
          <w:tab w:val="left" w:pos="4580"/>
        </w:tabs>
        <w:spacing w:before="0" w:after="0"/>
        <w:ind w:left="1808"/>
        <w:rPr>
          <w:rFonts w:ascii="David" w:hAnsi="David" w:cs="David"/>
          <w:szCs w:val="24"/>
          <w:rtl/>
        </w:rPr>
      </w:pPr>
      <w:r w:rsidRPr="007F5FD8">
        <w:rPr>
          <w:rFonts w:ascii="David" w:hAnsi="David" w:cs="David"/>
          <w:szCs w:val="24"/>
          <w:rtl/>
        </w:rPr>
        <w:t>מסמכי הנפקה מעודכנים, אם חלו בהם שינויים לעומת מסמכי ההנפקה שהוגשו כאמור בפסקת משנה (א) לעיל, וזאת לא יאוחר מ-48 שעות לפני המועד שבו עליו להגיש הזמנה או הצעה לרכישת איגרות חוב, או לפני המועד שבו עליו להגיש התחייבות מוקדמת לרכישת אותן איגרות חוב, לפי העניין;</w:t>
      </w:r>
    </w:p>
    <w:p w14:paraId="5D0DA922" w14:textId="77777777" w:rsidR="007F5FD8" w:rsidRPr="007F5FD8" w:rsidRDefault="007F5FD8" w:rsidP="007F5FD8">
      <w:pPr>
        <w:pStyle w:val="a7"/>
        <w:numPr>
          <w:ilvl w:val="0"/>
          <w:numId w:val="7"/>
        </w:numPr>
        <w:tabs>
          <w:tab w:val="left" w:pos="4580"/>
        </w:tabs>
        <w:spacing w:before="0" w:after="0"/>
        <w:ind w:left="1808"/>
        <w:rPr>
          <w:rFonts w:ascii="David" w:eastAsia="Calibri" w:hAnsi="David" w:cs="David"/>
          <w:b/>
          <w:bCs/>
          <w:szCs w:val="24"/>
        </w:rPr>
      </w:pPr>
      <w:r w:rsidRPr="007F5FD8">
        <w:rPr>
          <w:rFonts w:ascii="David" w:hAnsi="David" w:cs="David"/>
          <w:szCs w:val="24"/>
          <w:rtl/>
        </w:rPr>
        <w:t>הוראות פסקאות משנה (א) עד (ב) לא יחולו על הרחבת סדרה של אגרת חוב</w:t>
      </w:r>
      <w:r w:rsidRPr="007F5FD8">
        <w:rPr>
          <w:rStyle w:val="af7"/>
          <w:rFonts w:ascii="David" w:hAnsi="David" w:cs="David"/>
          <w:szCs w:val="24"/>
          <w:rtl/>
        </w:rPr>
        <w:footnoteReference w:id="4"/>
      </w:r>
    </w:p>
    <w:p w14:paraId="701E692C" w14:textId="77777777" w:rsidR="007F5FD8" w:rsidRPr="007F5FD8" w:rsidRDefault="007F5FD8" w:rsidP="007F5FD8">
      <w:pPr>
        <w:pStyle w:val="a7"/>
        <w:numPr>
          <w:ilvl w:val="0"/>
          <w:numId w:val="7"/>
        </w:numPr>
        <w:tabs>
          <w:tab w:val="left" w:pos="4580"/>
        </w:tabs>
        <w:spacing w:before="0" w:after="0"/>
        <w:ind w:left="1808"/>
        <w:rPr>
          <w:rFonts w:ascii="David" w:eastAsia="Calibri" w:hAnsi="David" w:cs="David"/>
          <w:b/>
          <w:bCs/>
          <w:szCs w:val="24"/>
        </w:rPr>
      </w:pPr>
      <w:r w:rsidRPr="007F5FD8">
        <w:rPr>
          <w:rFonts w:ascii="David" w:eastAsia="Calibri" w:hAnsi="David" w:cs="David"/>
          <w:szCs w:val="24"/>
          <w:rtl/>
        </w:rPr>
        <w:t>הוראות פסקת משנה (ב) יחולו על רכישת איגרת חוב לפי דוח הצעה להנפקה על פי תשקיף מדף, גם אם תשקיף המדף הונפק לפני יום ה-1 באוקטובר 2010.</w:t>
      </w:r>
    </w:p>
    <w:p w14:paraId="59B5A56F" w14:textId="77777777" w:rsidR="007F5FD8" w:rsidRPr="007F5FD8" w:rsidRDefault="007F5FD8" w:rsidP="007F5FD8">
      <w:pPr>
        <w:pStyle w:val="3"/>
        <w:numPr>
          <w:ilvl w:val="2"/>
          <w:numId w:val="5"/>
        </w:numPr>
        <w:bidi/>
        <w:spacing w:before="0"/>
        <w:rPr>
          <w:rFonts w:ascii="David" w:hAnsi="David" w:cs="David"/>
          <w:sz w:val="24"/>
          <w:szCs w:val="24"/>
        </w:rPr>
      </w:pPr>
      <w:bookmarkStart w:id="6" w:name="_תנאים_להעמדת_אשראי_1"/>
      <w:bookmarkEnd w:id="6"/>
      <w:r w:rsidRPr="007F5FD8">
        <w:rPr>
          <w:rFonts w:ascii="David" w:hAnsi="David" w:cs="David"/>
          <w:sz w:val="24"/>
          <w:szCs w:val="24"/>
          <w:rtl/>
        </w:rPr>
        <w:t>רישום הלוואה מותאמת ואגרת חוב לא סחירה בלשכת רישום</w:t>
      </w:r>
      <w:r w:rsidRPr="007F5FD8">
        <w:rPr>
          <w:rFonts w:ascii="David" w:hAnsi="David" w:cs="David"/>
          <w:sz w:val="24"/>
          <w:szCs w:val="24"/>
          <w:vertAlign w:val="superscript"/>
          <w:rtl/>
        </w:rPr>
        <w:footnoteReference w:id="5"/>
      </w:r>
    </w:p>
    <w:p w14:paraId="28987542" w14:textId="77777777" w:rsidR="007F5FD8" w:rsidRPr="007F5FD8" w:rsidRDefault="007F5FD8" w:rsidP="007F5FD8">
      <w:pPr>
        <w:pStyle w:val="a7"/>
        <w:ind w:left="1568"/>
        <w:rPr>
          <w:rFonts w:ascii="David" w:hAnsi="David" w:cs="David"/>
          <w:szCs w:val="24"/>
          <w:rtl/>
        </w:rPr>
      </w:pPr>
      <w:r w:rsidRPr="007F5FD8">
        <w:rPr>
          <w:rFonts w:ascii="David" w:hAnsi="David" w:cs="David"/>
          <w:szCs w:val="24"/>
          <w:rtl/>
        </w:rPr>
        <w:t xml:space="preserve">גוף מוסדי רשאי לתת הלוואה מותאמת ביחד עם גוף מוסדי אחד אחר או קבוצת משקיעים אחת אחרת לפחות או להשקיע באגרת חוב לא סחירה, ובלבד שקיימת התחייבות מראש ובכתב של המנפיק או של הלווה כי עד שלושה ימי עסקים לאחר העמדת ההלוואה או לאחר ההנפקה של איגרת החוב, לרבות באמצעות הרחבת סדרה, יעביר הלווה או המנפיק ללשכת הרישום את המסמכים הבאים: שטר איגרת החוב או תנאי ההלוואה, לוח סילוקין, שטר נאמנות, ככל שמונה נאמן, דוח דירוג וכל מסמך נלווה אליו, ככל שקיים. </w:t>
      </w:r>
    </w:p>
    <w:p w14:paraId="7BD727F6" w14:textId="77777777" w:rsidR="007F5FD8" w:rsidRPr="007F5FD8" w:rsidRDefault="007F5FD8" w:rsidP="007F5FD8">
      <w:pPr>
        <w:pStyle w:val="a7"/>
        <w:ind w:left="1568"/>
        <w:rPr>
          <w:rFonts w:ascii="David" w:hAnsi="David" w:cs="David"/>
          <w:szCs w:val="24"/>
          <w:rtl/>
        </w:rPr>
      </w:pPr>
      <w:r w:rsidRPr="007F5FD8">
        <w:rPr>
          <w:rFonts w:ascii="David" w:hAnsi="David" w:cs="David"/>
          <w:szCs w:val="24"/>
          <w:rtl/>
        </w:rPr>
        <w:t xml:space="preserve">במהלך התקופה שבה הוא מחזיק בהלוואה או באגרת החוב, לפי העניין, יוודא הגוף המוסדי כי המנפיק או הלווה העביר ללשכת הרישום את המסמכים והמידע הבאים אודות ההלוואה או </w:t>
      </w:r>
      <w:r w:rsidRPr="007F5FD8">
        <w:rPr>
          <w:rFonts w:ascii="David" w:hAnsi="David" w:cs="David"/>
          <w:szCs w:val="24"/>
          <w:rtl/>
        </w:rPr>
        <w:lastRenderedPageBreak/>
        <w:t xml:space="preserve">אגרת החוב, בתוך שלושה ימים מהמועד שבו נודע לו על אחד מאלה: שינויים שחלו בתנאי ההלוואה או אגרת החוב אשר עשויים להשפיע על מחירן לרבות עסקאות חדשות בהן, שינוי דירוג, שינוי </w:t>
      </w:r>
      <w:proofErr w:type="spellStart"/>
      <w:r w:rsidRPr="007F5FD8">
        <w:rPr>
          <w:rFonts w:ascii="David" w:hAnsi="David" w:cs="David"/>
          <w:szCs w:val="24"/>
          <w:rtl/>
        </w:rPr>
        <w:t>בתזרים</w:t>
      </w:r>
      <w:proofErr w:type="spellEnd"/>
      <w:r w:rsidRPr="007F5FD8">
        <w:rPr>
          <w:rFonts w:ascii="David" w:hAnsi="David" w:cs="David"/>
          <w:szCs w:val="24"/>
          <w:rtl/>
        </w:rPr>
        <w:t xml:space="preserve"> מזומנים, פדיון מוקדם ותנאי הסדר חוב. </w:t>
      </w:r>
    </w:p>
    <w:p w14:paraId="0824F10C" w14:textId="77777777" w:rsidR="007F5FD8" w:rsidRPr="007F5FD8" w:rsidRDefault="007F5FD8" w:rsidP="007F5FD8">
      <w:pPr>
        <w:pStyle w:val="3"/>
        <w:numPr>
          <w:ilvl w:val="2"/>
          <w:numId w:val="5"/>
        </w:numPr>
        <w:bidi/>
        <w:spacing w:before="0"/>
        <w:rPr>
          <w:rFonts w:ascii="David" w:hAnsi="David" w:cs="David"/>
          <w:sz w:val="24"/>
          <w:szCs w:val="24"/>
        </w:rPr>
      </w:pPr>
      <w:r w:rsidRPr="007F5FD8">
        <w:rPr>
          <w:rFonts w:ascii="David" w:hAnsi="David" w:cs="David"/>
          <w:sz w:val="24"/>
          <w:szCs w:val="24"/>
          <w:rtl/>
        </w:rPr>
        <w:t>הכנת אנליזה כתובה לאיגרת חוב שהונפקה בישראל</w:t>
      </w:r>
    </w:p>
    <w:p w14:paraId="0C400366" w14:textId="77777777" w:rsidR="007F5FD8" w:rsidRPr="007F5FD8" w:rsidRDefault="007F5FD8" w:rsidP="007F5FD8">
      <w:pPr>
        <w:spacing w:line="360" w:lineRule="auto"/>
        <w:ind w:left="1434"/>
        <w:rPr>
          <w:rFonts w:ascii="David" w:hAnsi="David" w:cs="David"/>
          <w:sz w:val="24"/>
          <w:szCs w:val="24"/>
          <w:rtl/>
        </w:rPr>
      </w:pPr>
      <w:r w:rsidRPr="007F5FD8">
        <w:rPr>
          <w:rFonts w:ascii="David" w:hAnsi="David" w:cs="David"/>
          <w:sz w:val="24"/>
          <w:szCs w:val="24"/>
          <w:rtl/>
        </w:rPr>
        <w:t>הגוף המוסדי הכין אנליזה כתובה, בהתאם לנוהל ועדת השקעות לעניין זה, טרם רכישה של איגרת חוב</w:t>
      </w:r>
      <w:r w:rsidRPr="007F5FD8">
        <w:rPr>
          <w:rStyle w:val="af7"/>
          <w:rFonts w:ascii="David" w:hAnsi="David" w:cs="David"/>
          <w:sz w:val="24"/>
          <w:szCs w:val="24"/>
          <w:rtl/>
        </w:rPr>
        <w:footnoteReference w:id="6"/>
      </w:r>
      <w:r w:rsidRPr="007F5FD8">
        <w:rPr>
          <w:rFonts w:ascii="David" w:hAnsi="David" w:cs="David"/>
          <w:sz w:val="24"/>
          <w:szCs w:val="24"/>
          <w:rtl/>
        </w:rPr>
        <w:t xml:space="preserve"> אשר תמליץ האם לרכוש את איגרת החוב המוצעת, באופן הבא:</w:t>
      </w:r>
    </w:p>
    <w:p w14:paraId="0ECF0FB6" w14:textId="77777777" w:rsidR="007F5FD8" w:rsidRPr="007F5FD8" w:rsidRDefault="007F5FD8" w:rsidP="007F5FD8">
      <w:pPr>
        <w:pStyle w:val="a7"/>
        <w:numPr>
          <w:ilvl w:val="0"/>
          <w:numId w:val="6"/>
        </w:numPr>
        <w:tabs>
          <w:tab w:val="left" w:pos="4580"/>
        </w:tabs>
        <w:spacing w:before="0" w:after="0"/>
        <w:ind w:left="1794"/>
        <w:rPr>
          <w:rFonts w:ascii="David" w:hAnsi="David" w:cs="David"/>
          <w:caps/>
          <w:szCs w:val="24"/>
        </w:rPr>
      </w:pPr>
      <w:r w:rsidRPr="007F5FD8">
        <w:rPr>
          <w:rFonts w:ascii="David" w:hAnsi="David" w:cs="David"/>
          <w:caps/>
          <w:szCs w:val="24"/>
          <w:rtl/>
        </w:rPr>
        <w:t>האנליזה תבוסס, בין היתר, על מסמכי ההנפקה ועל ניתוח של דוחות כספיים קודמים של המנפיק לתקופה של שלוש שנים לפחות, ככל שקיימים;</w:t>
      </w:r>
    </w:p>
    <w:p w14:paraId="389A80AD" w14:textId="77777777" w:rsidR="007F5FD8" w:rsidRPr="007F5FD8" w:rsidRDefault="007F5FD8" w:rsidP="007F5FD8">
      <w:pPr>
        <w:pStyle w:val="a7"/>
        <w:numPr>
          <w:ilvl w:val="0"/>
          <w:numId w:val="6"/>
        </w:numPr>
        <w:tabs>
          <w:tab w:val="left" w:pos="4580"/>
        </w:tabs>
        <w:spacing w:before="0" w:after="0"/>
        <w:ind w:left="1794"/>
        <w:rPr>
          <w:rFonts w:ascii="David" w:hAnsi="David" w:cs="David"/>
          <w:caps/>
          <w:szCs w:val="24"/>
        </w:rPr>
      </w:pPr>
      <w:r w:rsidRPr="007F5FD8">
        <w:rPr>
          <w:rFonts w:ascii="David" w:hAnsi="David" w:cs="David"/>
          <w:caps/>
          <w:szCs w:val="24"/>
          <w:rtl/>
        </w:rPr>
        <w:t>האנליזה תתייחס לפרמטרים הקשורים למאפייני המנפיק, מאפייני איגרת החוב, ייעוד תמורת ההנפקה ומקורות פירעון איגרת החוב; נספח 5.2.4.6 מונה פרמטרים שראוי כי גוף מוסדי יתייחס אליהם במסגרת הכנת אנליזה.</w:t>
      </w:r>
    </w:p>
    <w:p w14:paraId="1A47323C" w14:textId="77777777" w:rsidR="007F5FD8" w:rsidRPr="007F5FD8" w:rsidRDefault="007F5FD8" w:rsidP="007F5FD8">
      <w:pPr>
        <w:pStyle w:val="a7"/>
        <w:numPr>
          <w:ilvl w:val="0"/>
          <w:numId w:val="6"/>
        </w:numPr>
        <w:tabs>
          <w:tab w:val="left" w:pos="4580"/>
        </w:tabs>
        <w:spacing w:before="0" w:after="0"/>
        <w:ind w:left="1794"/>
        <w:rPr>
          <w:rFonts w:ascii="David" w:hAnsi="David" w:cs="David"/>
          <w:caps/>
          <w:szCs w:val="24"/>
        </w:rPr>
      </w:pPr>
      <w:r w:rsidRPr="007F5FD8">
        <w:rPr>
          <w:rFonts w:ascii="David" w:hAnsi="David" w:cs="David"/>
          <w:caps/>
          <w:szCs w:val="24"/>
          <w:rtl/>
        </w:rPr>
        <w:t>על גבי האנליזה יצוין תאריך עריכתה, והיא תהא חתומה באופן אישי על ידי עובד הגוף המוסדי, שמאשר שהאנליזה עומדת בסטנדרטים שאושרו על ידי הגוף המוסדי, גם אם הכין אותה גורם אחר (לרבות גורם חיצוני). במידה וניהול ההשקעות מבוצע במיקור חוץ, האנליזה תהא חתומה באופן אישי על ידי מנהל ההשקעות שביצע את ההשקעה.</w:t>
      </w:r>
    </w:p>
    <w:p w14:paraId="385EE2EB" w14:textId="77777777" w:rsidR="007F5FD8" w:rsidRPr="007F5FD8" w:rsidRDefault="007F5FD8" w:rsidP="007F5FD8">
      <w:pPr>
        <w:pStyle w:val="a7"/>
        <w:numPr>
          <w:ilvl w:val="0"/>
          <w:numId w:val="6"/>
        </w:numPr>
        <w:tabs>
          <w:tab w:val="left" w:pos="4580"/>
        </w:tabs>
        <w:spacing w:before="0" w:after="0"/>
        <w:ind w:left="1794"/>
        <w:rPr>
          <w:rFonts w:ascii="David" w:hAnsi="David" w:cs="David"/>
          <w:caps/>
          <w:szCs w:val="24"/>
        </w:rPr>
      </w:pPr>
      <w:r w:rsidRPr="007F5FD8">
        <w:rPr>
          <w:rFonts w:ascii="David" w:hAnsi="David" w:cs="David"/>
          <w:caps/>
          <w:szCs w:val="24"/>
          <w:rtl/>
        </w:rPr>
        <w:t xml:space="preserve">אנליזה תהא תקפה לפרק זמן בהתאם למדיניות ועדת השקעות לעניין זה, בשים לב לאירועים מהותיים אשר התרחשו במהלך פרק זמן זה ומשפיעים על תקפות האנליזה;  בכל מקרה, פרק הזמן כאמור לא יעלה על שנה. </w:t>
      </w:r>
    </w:p>
    <w:p w14:paraId="2B3410E9" w14:textId="77777777" w:rsidR="007F5FD8" w:rsidRPr="007F5FD8" w:rsidRDefault="007F5FD8" w:rsidP="007F5FD8">
      <w:pPr>
        <w:pStyle w:val="a7"/>
        <w:numPr>
          <w:ilvl w:val="0"/>
          <w:numId w:val="6"/>
        </w:numPr>
        <w:tabs>
          <w:tab w:val="left" w:pos="4580"/>
        </w:tabs>
        <w:spacing w:before="0" w:after="0"/>
        <w:ind w:left="1794"/>
        <w:rPr>
          <w:rFonts w:ascii="David" w:hAnsi="David" w:cs="David"/>
          <w:caps/>
          <w:szCs w:val="24"/>
        </w:rPr>
      </w:pPr>
      <w:r w:rsidRPr="007F5FD8">
        <w:rPr>
          <w:rFonts w:ascii="David" w:hAnsi="David" w:cs="David"/>
          <w:caps/>
          <w:szCs w:val="24"/>
          <w:rtl/>
        </w:rPr>
        <w:t>גוף מוסדי יהא רשאי, בכפוף לנוהל ועדת ההשקעות הרלבנטית, לרכוש איגרת חוב סחירה בשוק המשני ללא הכנה של אנליזה כתובה, ובלבד ששווי כלל איגרות החוב, שלא הוכנה בגינן אנליזה, לא יעלה בכל עת על 5 אחוזים משווי סך איגרות החוב הסחירות של הקופה או המסלול המנוהלים על ידי הגוף המוסדי; ביחס להתחייבויות שאינן תלויות תשואה – השווי כאמור לא יעלה על 5 אחוזים מן ההון העצמי של הגוף המוסדי.</w:t>
      </w:r>
    </w:p>
    <w:p w14:paraId="077995B0" w14:textId="77777777" w:rsidR="007F5FD8" w:rsidRPr="007F5FD8" w:rsidRDefault="007F5FD8" w:rsidP="007F5FD8">
      <w:pPr>
        <w:pStyle w:val="a7"/>
        <w:numPr>
          <w:ilvl w:val="0"/>
          <w:numId w:val="6"/>
        </w:numPr>
        <w:rPr>
          <w:rFonts w:ascii="David" w:hAnsi="David" w:cs="David"/>
          <w:caps/>
          <w:szCs w:val="24"/>
          <w:u w:val="single"/>
        </w:rPr>
      </w:pPr>
      <w:r w:rsidRPr="007F5FD8">
        <w:rPr>
          <w:rFonts w:ascii="David" w:hAnsi="David" w:cs="David"/>
          <w:caps/>
          <w:szCs w:val="24"/>
          <w:u w:val="single"/>
          <w:rtl/>
        </w:rPr>
        <w:t>על אף האמור בפסקאות משנה (א) עד (ג), מיום פרסומה של הוראה זו ועד ליום 31 בינואר 2024, גוף מוסדי יהא רשאי לרכוש איגרת חוב בשוק המשני בכפוף לעריכת אנליזה כלכלית במתכונת ובהיקף שיאושרו על ידי ועדת ההשקעות. ועדת ההשקעות תתייחס בהחלטתה לרלוונטיות של הפרמטרים המפורטים בנספח 5.2.4.6. הוראה זו תהא בתוקף החל מיום פרסום חוזר זה ועד ליום 31 בינואר 2024.</w:t>
      </w:r>
    </w:p>
    <w:p w14:paraId="5E7028A6" w14:textId="77777777" w:rsidR="007F5FD8" w:rsidRPr="007F5FD8" w:rsidRDefault="007F5FD8" w:rsidP="007F5FD8">
      <w:pPr>
        <w:pStyle w:val="a7"/>
        <w:numPr>
          <w:ilvl w:val="0"/>
          <w:numId w:val="6"/>
        </w:numPr>
        <w:rPr>
          <w:rFonts w:ascii="David" w:hAnsi="David" w:cs="David"/>
          <w:caps/>
          <w:szCs w:val="24"/>
          <w:u w:val="single"/>
        </w:rPr>
      </w:pPr>
      <w:r w:rsidRPr="007F5FD8">
        <w:rPr>
          <w:rFonts w:ascii="David" w:hAnsi="David" w:cs="David"/>
          <w:caps/>
          <w:szCs w:val="24"/>
          <w:u w:val="single"/>
          <w:rtl/>
        </w:rPr>
        <w:t>על אף האמור בפסקת משנה (ד), פקע תוקפה של אנליזה בתקופה שבין יום פרסומה של הוראה זו לבין ליום 31 בינואר 2024, הגוף המוסדי יהיה רשאי להישען על אותה אנליזה עד ליום 28 בפברואר 2024.</w:t>
      </w:r>
    </w:p>
    <w:p w14:paraId="0FD44C7D" w14:textId="77777777" w:rsidR="007F5FD8" w:rsidRPr="007F5FD8" w:rsidRDefault="007F5FD8" w:rsidP="007F5FD8">
      <w:pPr>
        <w:pStyle w:val="3"/>
        <w:numPr>
          <w:ilvl w:val="2"/>
          <w:numId w:val="5"/>
        </w:numPr>
        <w:bidi/>
        <w:spacing w:before="0"/>
        <w:rPr>
          <w:rFonts w:ascii="David" w:hAnsi="David" w:cs="David"/>
          <w:b/>
          <w:bCs w:val="0"/>
          <w:sz w:val="24"/>
          <w:szCs w:val="24"/>
        </w:rPr>
      </w:pPr>
      <w:r w:rsidRPr="007F5FD8">
        <w:rPr>
          <w:rFonts w:ascii="David" w:hAnsi="David" w:cs="David"/>
          <w:sz w:val="24"/>
          <w:szCs w:val="24"/>
          <w:rtl/>
        </w:rPr>
        <w:t>הכנת אנליזה כתובה לאיגרת חוב שהונפקה מחוץ לישראל</w:t>
      </w:r>
    </w:p>
    <w:p w14:paraId="5E870544" w14:textId="77777777" w:rsidR="007F5FD8" w:rsidRPr="007F5FD8" w:rsidRDefault="007F5FD8" w:rsidP="007F5FD8">
      <w:pPr>
        <w:spacing w:line="360" w:lineRule="auto"/>
        <w:ind w:left="1140"/>
        <w:rPr>
          <w:rFonts w:ascii="David" w:hAnsi="David" w:cs="David"/>
          <w:sz w:val="24"/>
          <w:szCs w:val="24"/>
        </w:rPr>
      </w:pPr>
      <w:r w:rsidRPr="007F5FD8">
        <w:rPr>
          <w:rFonts w:ascii="David" w:hAnsi="David" w:cs="David"/>
          <w:sz w:val="24"/>
          <w:szCs w:val="24"/>
          <w:rtl/>
        </w:rPr>
        <w:t>גוף מוסדי יגבש מדיניות ביחס להיקף האנליזה הנדרש טרם רכישה של איגרת חוב</w:t>
      </w:r>
      <w:r w:rsidRPr="007F5FD8">
        <w:rPr>
          <w:rStyle w:val="af7"/>
          <w:rFonts w:ascii="David" w:hAnsi="David" w:cs="David"/>
          <w:sz w:val="24"/>
          <w:szCs w:val="24"/>
          <w:rtl/>
        </w:rPr>
        <w:footnoteReference w:id="7"/>
      </w:r>
      <w:r w:rsidRPr="007F5FD8">
        <w:rPr>
          <w:rFonts w:ascii="David" w:hAnsi="David" w:cs="David"/>
          <w:sz w:val="24"/>
          <w:szCs w:val="24"/>
          <w:rtl/>
        </w:rPr>
        <w:t xml:space="preserve"> שהונפקה מחוץ לישראל ומשך תקופתה.</w:t>
      </w:r>
    </w:p>
    <w:p w14:paraId="7CE1E1D5" w14:textId="77777777" w:rsidR="007F5FD8" w:rsidRPr="007F5FD8" w:rsidRDefault="007F5FD8" w:rsidP="007F5FD8">
      <w:pPr>
        <w:pStyle w:val="3"/>
        <w:numPr>
          <w:ilvl w:val="2"/>
          <w:numId w:val="5"/>
        </w:numPr>
        <w:bidi/>
        <w:spacing w:before="0"/>
        <w:rPr>
          <w:rFonts w:ascii="David" w:hAnsi="David" w:cs="David"/>
          <w:sz w:val="24"/>
          <w:szCs w:val="24"/>
          <w:rtl/>
        </w:rPr>
      </w:pPr>
      <w:r w:rsidRPr="007F5FD8">
        <w:rPr>
          <w:rFonts w:ascii="David" w:hAnsi="David" w:cs="David"/>
          <w:sz w:val="24"/>
          <w:szCs w:val="24"/>
          <w:rtl/>
        </w:rPr>
        <w:t>קביעות מפורשות באיגרת חוב</w:t>
      </w:r>
      <w:r w:rsidRPr="007F5FD8">
        <w:rPr>
          <w:rStyle w:val="af7"/>
          <w:rFonts w:ascii="David" w:hAnsi="David" w:cs="David"/>
          <w:sz w:val="24"/>
          <w:szCs w:val="24"/>
          <w:rtl/>
        </w:rPr>
        <w:footnoteReference w:id="8"/>
      </w:r>
    </w:p>
    <w:p w14:paraId="00A1AA4F" w14:textId="77777777" w:rsidR="007F5FD8" w:rsidRPr="007F5FD8" w:rsidRDefault="007F5FD8" w:rsidP="007F5FD8">
      <w:pPr>
        <w:spacing w:after="120"/>
        <w:ind w:left="1140"/>
        <w:rPr>
          <w:rFonts w:ascii="David" w:hAnsi="David" w:cs="David"/>
          <w:sz w:val="24"/>
          <w:szCs w:val="24"/>
          <w:rtl/>
        </w:rPr>
      </w:pPr>
      <w:r w:rsidRPr="007F5FD8">
        <w:rPr>
          <w:rFonts w:ascii="David" w:hAnsi="David" w:cs="David"/>
          <w:sz w:val="24"/>
          <w:szCs w:val="24"/>
          <w:rtl/>
        </w:rPr>
        <w:t>באיגרת החוב נקבעו קביעות ביחס לנושאים המנויים בנספח 5.2.4.7.</w:t>
      </w:r>
    </w:p>
    <w:p w14:paraId="550F4AFA" w14:textId="77777777" w:rsidR="007F5FD8" w:rsidRPr="007F5FD8" w:rsidRDefault="007F5FD8" w:rsidP="007F5FD8">
      <w:pPr>
        <w:pStyle w:val="3"/>
        <w:numPr>
          <w:ilvl w:val="2"/>
          <w:numId w:val="5"/>
        </w:numPr>
        <w:bidi/>
        <w:spacing w:before="0"/>
        <w:rPr>
          <w:rFonts w:ascii="David" w:hAnsi="David" w:cs="David"/>
          <w:b/>
          <w:bCs w:val="0"/>
          <w:caps w:val="0"/>
          <w:sz w:val="24"/>
          <w:szCs w:val="24"/>
        </w:rPr>
      </w:pPr>
      <w:r w:rsidRPr="007F5FD8">
        <w:rPr>
          <w:rFonts w:ascii="David" w:hAnsi="David" w:cs="David"/>
          <w:sz w:val="24"/>
          <w:szCs w:val="24"/>
          <w:rtl/>
        </w:rPr>
        <w:lastRenderedPageBreak/>
        <w:t>רכישת איגרת חוב לא סחירה המונפקת על ידי תאגיד מדווח</w:t>
      </w:r>
    </w:p>
    <w:p w14:paraId="46BC2E17" w14:textId="77777777" w:rsidR="007F5FD8" w:rsidRPr="007F5FD8" w:rsidRDefault="007F5FD8" w:rsidP="007F5FD8">
      <w:pPr>
        <w:pStyle w:val="a7"/>
        <w:tabs>
          <w:tab w:val="left" w:pos="1649"/>
        </w:tabs>
        <w:ind w:left="1140"/>
        <w:rPr>
          <w:rFonts w:ascii="David" w:hAnsi="David" w:cs="David"/>
          <w:szCs w:val="24"/>
        </w:rPr>
      </w:pPr>
      <w:r w:rsidRPr="007F5FD8">
        <w:rPr>
          <w:rFonts w:ascii="David" w:hAnsi="David" w:cs="David"/>
          <w:szCs w:val="24"/>
          <w:rtl/>
        </w:rPr>
        <w:t>ברכישת איגרת חוב לא סחירה שהונפקה על ידי תאגיד מדווח, בשוק הראשוני או בשוק המשני, שבמסגרתה עמד מספר קבוצות המשקיעים באיגרת החוב על ארבע לפחות - המנפיק מינה נאמן לאיגרת החוב.</w:t>
      </w:r>
    </w:p>
    <w:p w14:paraId="3C41026B" w14:textId="77777777" w:rsidR="007F5FD8" w:rsidRPr="007F5FD8" w:rsidRDefault="007F5FD8" w:rsidP="007F5FD8">
      <w:pPr>
        <w:pStyle w:val="3"/>
        <w:numPr>
          <w:ilvl w:val="2"/>
          <w:numId w:val="5"/>
        </w:numPr>
        <w:bidi/>
        <w:spacing w:before="0"/>
        <w:rPr>
          <w:rFonts w:ascii="David" w:hAnsi="David" w:cs="David"/>
          <w:b/>
          <w:bCs w:val="0"/>
          <w:sz w:val="24"/>
          <w:szCs w:val="24"/>
        </w:rPr>
      </w:pPr>
      <w:r w:rsidRPr="007F5FD8">
        <w:rPr>
          <w:rFonts w:ascii="David" w:hAnsi="David" w:cs="David"/>
          <w:sz w:val="24"/>
          <w:szCs w:val="24"/>
          <w:rtl/>
        </w:rPr>
        <w:t>רכישת איגרת חוב לא סחירה המונפקת על ידי תאגיד שאינו מדווח</w:t>
      </w:r>
      <w:r w:rsidRPr="007F5FD8">
        <w:rPr>
          <w:rStyle w:val="af7"/>
          <w:rFonts w:ascii="David" w:hAnsi="David" w:cs="David"/>
          <w:caps w:val="0"/>
          <w:sz w:val="24"/>
          <w:szCs w:val="24"/>
          <w:rtl/>
        </w:rPr>
        <w:footnoteReference w:id="9"/>
      </w:r>
    </w:p>
    <w:p w14:paraId="2506A973" w14:textId="77777777" w:rsidR="007F5FD8" w:rsidRPr="007F5FD8" w:rsidRDefault="007F5FD8" w:rsidP="007F5FD8">
      <w:pPr>
        <w:tabs>
          <w:tab w:val="left" w:pos="4580"/>
        </w:tabs>
        <w:spacing w:line="360" w:lineRule="auto"/>
        <w:ind w:left="1140"/>
        <w:rPr>
          <w:rFonts w:ascii="David" w:hAnsi="David" w:cs="David"/>
          <w:sz w:val="24"/>
          <w:szCs w:val="24"/>
        </w:rPr>
      </w:pPr>
      <w:r w:rsidRPr="007F5FD8">
        <w:rPr>
          <w:rFonts w:ascii="David" w:hAnsi="David" w:cs="David"/>
          <w:sz w:val="24"/>
          <w:szCs w:val="24"/>
          <w:rtl/>
        </w:rPr>
        <w:t>ברכישת איגרת חוב לא סחירה שהונפקה על ידי מנפיק שהוא תאגיד שאינו מדווח, בשוק הראשוני או בשוק המשני - בכפוף למדיניות ועדת ההשקעות הרלבנטית והתקיימו כל התנאים הבאים:</w:t>
      </w:r>
    </w:p>
    <w:p w14:paraId="0B9F6DCF" w14:textId="77777777" w:rsidR="007F5FD8" w:rsidRPr="007F5FD8" w:rsidRDefault="007F5FD8" w:rsidP="007F5FD8">
      <w:pPr>
        <w:pStyle w:val="a7"/>
        <w:numPr>
          <w:ilvl w:val="0"/>
          <w:numId w:val="9"/>
        </w:numPr>
        <w:tabs>
          <w:tab w:val="left" w:pos="4580"/>
        </w:tabs>
        <w:spacing w:before="0" w:after="0"/>
        <w:ind w:left="1566" w:hanging="426"/>
        <w:rPr>
          <w:rFonts w:ascii="David" w:hAnsi="David" w:cs="David"/>
          <w:szCs w:val="24"/>
        </w:rPr>
      </w:pPr>
      <w:r w:rsidRPr="007F5FD8">
        <w:rPr>
          <w:rFonts w:ascii="David" w:hAnsi="David" w:cs="David"/>
          <w:szCs w:val="24"/>
          <w:rtl/>
        </w:rPr>
        <w:t>לגבי השוק הראשוני - הגוף המוסדי קיבל מן המנפיק את מזכר ההנפקה.</w:t>
      </w:r>
    </w:p>
    <w:p w14:paraId="7E44472E" w14:textId="77777777" w:rsidR="007F5FD8" w:rsidRPr="007F5FD8" w:rsidRDefault="007F5FD8" w:rsidP="007F5FD8">
      <w:pPr>
        <w:pStyle w:val="a7"/>
        <w:numPr>
          <w:ilvl w:val="0"/>
          <w:numId w:val="9"/>
        </w:numPr>
        <w:tabs>
          <w:tab w:val="left" w:pos="4580"/>
        </w:tabs>
        <w:spacing w:before="0" w:after="0"/>
        <w:ind w:left="1566" w:hanging="426"/>
        <w:rPr>
          <w:rFonts w:ascii="David" w:hAnsi="David" w:cs="David"/>
          <w:szCs w:val="24"/>
        </w:rPr>
      </w:pPr>
      <w:r w:rsidRPr="007F5FD8">
        <w:rPr>
          <w:rFonts w:ascii="David" w:hAnsi="David" w:cs="David"/>
          <w:szCs w:val="24"/>
          <w:rtl/>
        </w:rPr>
        <w:t xml:space="preserve"> לגבי השוק המשני - הגוף המוסדי קיבל את הדוח השנתי ואת הדוח הרבעוני המעודכנים ביותר שיש בידי המנפיק, בהתאם להתחייבות המנפיק לפי פסקאות משנה (ג)(1) ו-(ג)(2) להלן, וכן את כל הדיווחים המיידים בהתאם לפסקת משנה (ג)(3) להלן, אשר המנפיק דיווח ממועד הדוח השנתי או הרבעוני האחרון, לפי העניין, למעט כאשר איגרת החוב המקורית הונפקה לפני יום 1 בינואר 2011</w:t>
      </w:r>
      <w:r w:rsidRPr="007F5FD8">
        <w:rPr>
          <w:rStyle w:val="af7"/>
          <w:rFonts w:ascii="David" w:hAnsi="David" w:cs="David"/>
          <w:szCs w:val="24"/>
          <w:rtl/>
        </w:rPr>
        <w:footnoteReference w:id="10"/>
      </w:r>
      <w:r w:rsidRPr="007F5FD8">
        <w:rPr>
          <w:rFonts w:ascii="David" w:hAnsi="David" w:cs="David"/>
          <w:szCs w:val="24"/>
          <w:rtl/>
        </w:rPr>
        <w:t>.</w:t>
      </w:r>
    </w:p>
    <w:p w14:paraId="1C6BBDA1" w14:textId="77777777" w:rsidR="007F5FD8" w:rsidRPr="007F5FD8" w:rsidRDefault="007F5FD8" w:rsidP="007F5FD8">
      <w:pPr>
        <w:pStyle w:val="a7"/>
        <w:numPr>
          <w:ilvl w:val="0"/>
          <w:numId w:val="9"/>
        </w:numPr>
        <w:tabs>
          <w:tab w:val="left" w:pos="4580"/>
        </w:tabs>
        <w:spacing w:before="0" w:after="0"/>
        <w:ind w:left="1566" w:hanging="426"/>
        <w:rPr>
          <w:rFonts w:ascii="David" w:hAnsi="David" w:cs="David"/>
          <w:szCs w:val="24"/>
        </w:rPr>
      </w:pPr>
      <w:r w:rsidRPr="007F5FD8">
        <w:rPr>
          <w:rFonts w:ascii="David" w:hAnsi="David" w:cs="David"/>
          <w:szCs w:val="24"/>
          <w:rtl/>
        </w:rPr>
        <w:t>הגוף המוסדי קיבל מן המנפיק התחייבות בכתב למסור לו, לרבות באמצעות נאמן:</w:t>
      </w:r>
    </w:p>
    <w:p w14:paraId="6C567E29" w14:textId="77777777" w:rsidR="007F5FD8" w:rsidRPr="007F5FD8" w:rsidRDefault="007F5FD8" w:rsidP="007F5FD8">
      <w:pPr>
        <w:numPr>
          <w:ilvl w:val="0"/>
          <w:numId w:val="10"/>
        </w:numPr>
        <w:spacing w:line="360" w:lineRule="auto"/>
        <w:ind w:left="1991" w:hanging="426"/>
        <w:rPr>
          <w:rFonts w:ascii="David" w:hAnsi="David" w:cs="David"/>
          <w:sz w:val="24"/>
          <w:szCs w:val="24"/>
        </w:rPr>
      </w:pPr>
      <w:r w:rsidRPr="007F5FD8">
        <w:rPr>
          <w:rFonts w:ascii="David" w:hAnsi="David" w:cs="David"/>
          <w:sz w:val="24"/>
          <w:szCs w:val="24"/>
          <w:rtl/>
        </w:rPr>
        <w:t xml:space="preserve">דיווח שנתי הכולל את המידע המפורט בנספח 5.2.4.8, לא יאוחר מ-60 יום מהמועד שבו היה נדרש המנפיק לפרסם את הדוחות השנתיים אילו היה תאגיד מדווח; </w:t>
      </w:r>
    </w:p>
    <w:p w14:paraId="4D32DF55" w14:textId="77777777" w:rsidR="007F5FD8" w:rsidRPr="007F5FD8" w:rsidRDefault="007F5FD8" w:rsidP="007F5FD8">
      <w:pPr>
        <w:numPr>
          <w:ilvl w:val="0"/>
          <w:numId w:val="10"/>
        </w:numPr>
        <w:spacing w:line="360" w:lineRule="auto"/>
        <w:ind w:left="1991" w:hanging="426"/>
        <w:rPr>
          <w:rFonts w:ascii="David" w:hAnsi="David" w:cs="David"/>
          <w:sz w:val="24"/>
          <w:szCs w:val="24"/>
        </w:rPr>
      </w:pPr>
      <w:r w:rsidRPr="007F5FD8">
        <w:rPr>
          <w:rFonts w:ascii="David" w:hAnsi="David" w:cs="David"/>
          <w:sz w:val="24"/>
          <w:szCs w:val="24"/>
          <w:rtl/>
        </w:rPr>
        <w:t>דיווח רבעוני הכולל את המידע המפורט בנספח 5.2.4.9,</w:t>
      </w:r>
      <w:r w:rsidRPr="007F5FD8">
        <w:rPr>
          <w:rFonts w:ascii="David" w:hAnsi="David" w:cs="David"/>
          <w:b/>
          <w:bCs/>
          <w:sz w:val="24"/>
          <w:szCs w:val="24"/>
          <w:rtl/>
        </w:rPr>
        <w:t xml:space="preserve"> </w:t>
      </w:r>
      <w:r w:rsidRPr="007F5FD8">
        <w:rPr>
          <w:rFonts w:ascii="David" w:hAnsi="David" w:cs="David"/>
          <w:sz w:val="24"/>
          <w:szCs w:val="24"/>
          <w:rtl/>
        </w:rPr>
        <w:t xml:space="preserve">לא יאוחר מ-30 יום מהמועד שבו היה נדרש המנפיק לפרסם את הדוחות הרבעוניים אילו היה תאגיד מדווח; </w:t>
      </w:r>
    </w:p>
    <w:p w14:paraId="33AEA435" w14:textId="77777777" w:rsidR="007F5FD8" w:rsidRPr="007F5FD8" w:rsidRDefault="007F5FD8" w:rsidP="007F5FD8">
      <w:pPr>
        <w:numPr>
          <w:ilvl w:val="0"/>
          <w:numId w:val="10"/>
        </w:numPr>
        <w:spacing w:line="360" w:lineRule="auto"/>
        <w:ind w:left="1991" w:hanging="426"/>
        <w:rPr>
          <w:rFonts w:ascii="David" w:hAnsi="David" w:cs="David"/>
          <w:sz w:val="24"/>
          <w:szCs w:val="24"/>
        </w:rPr>
      </w:pPr>
      <w:r w:rsidRPr="007F5FD8">
        <w:rPr>
          <w:rFonts w:ascii="David" w:hAnsi="David" w:cs="David"/>
          <w:sz w:val="24"/>
          <w:szCs w:val="24"/>
          <w:rtl/>
        </w:rPr>
        <w:t xml:space="preserve">דיווח </w:t>
      </w:r>
      <w:proofErr w:type="spellStart"/>
      <w:r w:rsidRPr="007F5FD8">
        <w:rPr>
          <w:rFonts w:ascii="David" w:hAnsi="David" w:cs="David"/>
          <w:sz w:val="24"/>
          <w:szCs w:val="24"/>
          <w:rtl/>
        </w:rPr>
        <w:t>מיידי</w:t>
      </w:r>
      <w:proofErr w:type="spellEnd"/>
      <w:r w:rsidRPr="007F5FD8">
        <w:rPr>
          <w:rFonts w:ascii="David" w:hAnsi="David" w:cs="David"/>
          <w:sz w:val="24"/>
          <w:szCs w:val="24"/>
          <w:rtl/>
        </w:rPr>
        <w:t xml:space="preserve"> אם אירע אחד מן האירועים המפורטים בנספח 5.2.4.10, במועד שנקבע בתקנה 30(ב) לתקנות דוחות תקופתיים ומידיים. </w:t>
      </w:r>
    </w:p>
    <w:p w14:paraId="4DDE6769" w14:textId="77777777" w:rsidR="007F5FD8" w:rsidRPr="007F5FD8" w:rsidRDefault="007F5FD8" w:rsidP="007F5FD8">
      <w:pPr>
        <w:pStyle w:val="a7"/>
        <w:numPr>
          <w:ilvl w:val="0"/>
          <w:numId w:val="9"/>
        </w:numPr>
        <w:tabs>
          <w:tab w:val="left" w:pos="4580"/>
        </w:tabs>
        <w:spacing w:before="0" w:after="0"/>
        <w:ind w:left="1566" w:hanging="426"/>
        <w:rPr>
          <w:rFonts w:ascii="David" w:hAnsi="David" w:cs="David"/>
          <w:szCs w:val="24"/>
        </w:rPr>
      </w:pPr>
      <w:r w:rsidRPr="007F5FD8">
        <w:rPr>
          <w:rFonts w:ascii="David" w:hAnsi="David" w:cs="David"/>
          <w:szCs w:val="24"/>
          <w:rtl/>
        </w:rPr>
        <w:t>הגוף המוסדי קיבל מן המנפיק התחייבות בכתב לשאת בכל הוצאות ההנפקה ובהן: מיסים, הוצאות סבירות של טיפול משפטי בהליכים שינוהלו בשם מחזיקי איגרות החוב, הוצאות סבירות הקשורות בהערכת מצב החוב, הסדרי חוב, הליכי פירעון, הליכי גבייה, הערכות שווי ותשלומים לנאמן, ככל שמונה נאמן.</w:t>
      </w:r>
    </w:p>
    <w:p w14:paraId="6831FF09" w14:textId="77777777" w:rsidR="007F5FD8" w:rsidRPr="007F5FD8" w:rsidRDefault="007F5FD8" w:rsidP="007F5FD8">
      <w:pPr>
        <w:pStyle w:val="a7"/>
        <w:numPr>
          <w:ilvl w:val="0"/>
          <w:numId w:val="9"/>
        </w:numPr>
        <w:tabs>
          <w:tab w:val="left" w:pos="4580"/>
        </w:tabs>
        <w:spacing w:before="0" w:after="0"/>
        <w:ind w:left="1566"/>
        <w:rPr>
          <w:rFonts w:ascii="David" w:hAnsi="David" w:cs="David"/>
          <w:szCs w:val="24"/>
        </w:rPr>
      </w:pPr>
      <w:r w:rsidRPr="007F5FD8">
        <w:rPr>
          <w:rFonts w:ascii="David" w:hAnsi="David" w:cs="David"/>
          <w:szCs w:val="24"/>
          <w:rtl/>
        </w:rPr>
        <w:t xml:space="preserve">עמד מספר קבוצות המשקיעים באיגרת חוב על ארבע לפחות: </w:t>
      </w:r>
    </w:p>
    <w:p w14:paraId="6111D894" w14:textId="77777777" w:rsidR="007F5FD8" w:rsidRPr="007F5FD8" w:rsidRDefault="007F5FD8" w:rsidP="007F5FD8">
      <w:pPr>
        <w:numPr>
          <w:ilvl w:val="0"/>
          <w:numId w:val="11"/>
        </w:numPr>
        <w:spacing w:line="360" w:lineRule="auto"/>
        <w:ind w:left="1991"/>
        <w:rPr>
          <w:rFonts w:ascii="David" w:hAnsi="David" w:cs="David"/>
          <w:sz w:val="24"/>
          <w:szCs w:val="24"/>
          <w:lang w:eastAsia="en-US"/>
        </w:rPr>
      </w:pPr>
      <w:r w:rsidRPr="007F5FD8">
        <w:rPr>
          <w:rFonts w:ascii="David" w:hAnsi="David" w:cs="David"/>
          <w:sz w:val="24"/>
          <w:szCs w:val="24"/>
          <w:rtl/>
        </w:rPr>
        <w:t xml:space="preserve">המנפיק מינה נאמן לאיגרת החוב, והגוף המוסדי קיבל מן המנפיק התחייבות בכתב להעביר לנאמן כל מידע שנדרש להעביר לגופים המוסדיים, כאמור בפסקת משנה (ג) לעיל. </w:t>
      </w:r>
    </w:p>
    <w:p w14:paraId="04AE9D94" w14:textId="77777777" w:rsidR="007F5FD8" w:rsidRPr="007F5FD8" w:rsidRDefault="007F5FD8" w:rsidP="007F5FD8">
      <w:pPr>
        <w:numPr>
          <w:ilvl w:val="0"/>
          <w:numId w:val="11"/>
        </w:numPr>
        <w:spacing w:line="360" w:lineRule="auto"/>
        <w:ind w:left="1991"/>
        <w:rPr>
          <w:rFonts w:ascii="David" w:hAnsi="David" w:cs="David"/>
          <w:sz w:val="24"/>
          <w:szCs w:val="24"/>
          <w:lang w:eastAsia="en-US"/>
        </w:rPr>
      </w:pPr>
      <w:r w:rsidRPr="007F5FD8">
        <w:rPr>
          <w:rFonts w:ascii="David" w:hAnsi="David" w:cs="David"/>
          <w:sz w:val="24"/>
          <w:szCs w:val="24"/>
          <w:rtl/>
        </w:rPr>
        <w:t>הגוף המוסדי קיבל מן המנפיק התחייבות בכתב למסור לנאמן דיווח על פי דרישתו, כמפורט להלן:</w:t>
      </w:r>
    </w:p>
    <w:p w14:paraId="39DFFB40" w14:textId="77777777" w:rsidR="007F5FD8" w:rsidRPr="007F5FD8" w:rsidRDefault="007F5FD8" w:rsidP="007F5FD8">
      <w:pPr>
        <w:pStyle w:val="a7"/>
        <w:numPr>
          <w:ilvl w:val="0"/>
          <w:numId w:val="8"/>
        </w:numPr>
        <w:tabs>
          <w:tab w:val="left" w:pos="4580"/>
        </w:tabs>
        <w:spacing w:before="0" w:after="0"/>
        <w:ind w:left="2416" w:hanging="425"/>
        <w:rPr>
          <w:rFonts w:ascii="David" w:hAnsi="David" w:cs="David"/>
          <w:szCs w:val="24"/>
        </w:rPr>
      </w:pPr>
      <w:r w:rsidRPr="007F5FD8">
        <w:rPr>
          <w:rFonts w:ascii="David" w:hAnsi="David" w:cs="David"/>
          <w:szCs w:val="24"/>
          <w:rtl/>
        </w:rPr>
        <w:t>מסמכים, פרטים או מידע, כפי שיידרשו באופן סביר על ידי הנאמן, בהתאם לשיקול דעתו, לשם יישום והפעלת סמכויות הנאמן או באי כוחו על פי שטר הנאמנות, בכפוף לחתימת הנאמן על כתב הסודיות ובכפוף למתן הרשאה לנאמן לפעול בהסתמך על המידע שקיבל;</w:t>
      </w:r>
    </w:p>
    <w:p w14:paraId="60B6A0D6" w14:textId="77777777" w:rsidR="007F5FD8" w:rsidRPr="007F5FD8" w:rsidRDefault="007F5FD8" w:rsidP="007F5FD8">
      <w:pPr>
        <w:pStyle w:val="a7"/>
        <w:numPr>
          <w:ilvl w:val="0"/>
          <w:numId w:val="8"/>
        </w:numPr>
        <w:tabs>
          <w:tab w:val="left" w:pos="4580"/>
        </w:tabs>
        <w:spacing w:before="0" w:after="0"/>
        <w:ind w:left="2416" w:hanging="425"/>
        <w:rPr>
          <w:rFonts w:ascii="David" w:hAnsi="David" w:cs="David"/>
          <w:szCs w:val="24"/>
        </w:rPr>
      </w:pPr>
      <w:r w:rsidRPr="007F5FD8">
        <w:rPr>
          <w:rFonts w:ascii="David" w:hAnsi="David" w:cs="David"/>
          <w:szCs w:val="24"/>
          <w:rtl/>
        </w:rPr>
        <w:t xml:space="preserve">המנפיק הסכים בכתב כי הנאמן יהיה רשאי, בהתאם לשיקול דעתו, להעביר את המידע שיימסר לו לגופים המוסדיים. </w:t>
      </w:r>
    </w:p>
    <w:p w14:paraId="594522BC" w14:textId="77777777" w:rsidR="007F5FD8" w:rsidRPr="007F5FD8" w:rsidRDefault="007F5FD8" w:rsidP="007F5FD8">
      <w:pPr>
        <w:numPr>
          <w:ilvl w:val="0"/>
          <w:numId w:val="11"/>
        </w:numPr>
        <w:spacing w:line="360" w:lineRule="auto"/>
        <w:ind w:left="1991"/>
        <w:rPr>
          <w:rFonts w:ascii="David" w:hAnsi="David" w:cs="David"/>
          <w:sz w:val="24"/>
          <w:szCs w:val="24"/>
          <w:lang w:eastAsia="en-US"/>
        </w:rPr>
      </w:pPr>
      <w:r w:rsidRPr="007F5FD8">
        <w:rPr>
          <w:rFonts w:ascii="David" w:hAnsi="David" w:cs="David"/>
          <w:sz w:val="24"/>
          <w:szCs w:val="24"/>
          <w:rtl/>
        </w:rPr>
        <w:t xml:space="preserve">הגוף המוסדי קיבל מהמנפיק התחייבות בכתב כי כל המסמכים, המנויים לעיל, יהיו חתומים על ידי המנהל הכללי של המנפיק ובעל התפקיד הבכיר ביותר בתחום הכספים שלו. </w:t>
      </w:r>
    </w:p>
    <w:p w14:paraId="4C525CD7" w14:textId="77777777" w:rsidR="007F5FD8" w:rsidRPr="007F5FD8" w:rsidRDefault="007F5FD8" w:rsidP="007F5FD8">
      <w:pPr>
        <w:pStyle w:val="3"/>
        <w:numPr>
          <w:ilvl w:val="2"/>
          <w:numId w:val="5"/>
        </w:numPr>
        <w:bidi/>
        <w:spacing w:before="0"/>
        <w:rPr>
          <w:rFonts w:ascii="David" w:hAnsi="David" w:cs="David"/>
          <w:b/>
          <w:bCs w:val="0"/>
          <w:sz w:val="24"/>
          <w:szCs w:val="24"/>
        </w:rPr>
      </w:pPr>
      <w:r w:rsidRPr="007F5FD8">
        <w:rPr>
          <w:rFonts w:ascii="David" w:hAnsi="David" w:cs="David"/>
          <w:sz w:val="24"/>
          <w:szCs w:val="24"/>
          <w:rtl/>
        </w:rPr>
        <w:lastRenderedPageBreak/>
        <w:t xml:space="preserve">קביעת מדיניות השקעות ביחס </w:t>
      </w:r>
      <w:proofErr w:type="spellStart"/>
      <w:r w:rsidRPr="007F5FD8">
        <w:rPr>
          <w:rFonts w:ascii="David" w:hAnsi="David" w:cs="David"/>
          <w:sz w:val="24"/>
          <w:szCs w:val="24"/>
          <w:rtl/>
        </w:rPr>
        <w:t>לתניות</w:t>
      </w:r>
      <w:proofErr w:type="spellEnd"/>
      <w:r w:rsidRPr="007F5FD8">
        <w:rPr>
          <w:rFonts w:ascii="David" w:hAnsi="David" w:cs="David"/>
          <w:sz w:val="24"/>
          <w:szCs w:val="24"/>
          <w:rtl/>
        </w:rPr>
        <w:t xml:space="preserve"> חוזיות ואמות מידה פיננסיות</w:t>
      </w:r>
      <w:r w:rsidRPr="007F5FD8">
        <w:rPr>
          <w:rStyle w:val="af7"/>
          <w:rFonts w:ascii="David" w:hAnsi="David" w:cs="David"/>
          <w:caps w:val="0"/>
          <w:sz w:val="24"/>
          <w:szCs w:val="24"/>
          <w:rtl/>
        </w:rPr>
        <w:footnoteReference w:id="11"/>
      </w:r>
    </w:p>
    <w:p w14:paraId="0EC07615" w14:textId="77777777" w:rsidR="007F5FD8" w:rsidRPr="007F5FD8" w:rsidRDefault="007F5FD8" w:rsidP="007F5FD8">
      <w:pPr>
        <w:numPr>
          <w:ilvl w:val="0"/>
          <w:numId w:val="12"/>
        </w:numPr>
        <w:spacing w:line="360" w:lineRule="auto"/>
        <w:ind w:left="1928"/>
        <w:rPr>
          <w:rFonts w:ascii="David" w:hAnsi="David" w:cs="David"/>
          <w:sz w:val="24"/>
          <w:szCs w:val="24"/>
        </w:rPr>
      </w:pPr>
      <w:r w:rsidRPr="007F5FD8">
        <w:rPr>
          <w:rFonts w:ascii="David" w:hAnsi="David" w:cs="David"/>
          <w:sz w:val="24"/>
          <w:szCs w:val="24"/>
          <w:rtl/>
        </w:rPr>
        <w:t>גוף מוסדי יקבע מדיניות השקעות ביחס לרכישת איגרות חוב, אשר תהא מתועדת ומנומקת, כמפורט  להלן:</w:t>
      </w:r>
      <w:r w:rsidRPr="007F5FD8">
        <w:rPr>
          <w:rStyle w:val="af7"/>
          <w:rFonts w:ascii="David" w:hAnsi="David" w:cs="David"/>
          <w:sz w:val="24"/>
          <w:szCs w:val="24"/>
        </w:rPr>
        <w:t xml:space="preserve"> </w:t>
      </w:r>
    </w:p>
    <w:p w14:paraId="087EAC2B" w14:textId="77777777" w:rsidR="007F5FD8" w:rsidRPr="007F5FD8" w:rsidRDefault="007F5FD8" w:rsidP="007F5FD8">
      <w:pPr>
        <w:numPr>
          <w:ilvl w:val="1"/>
          <w:numId w:val="12"/>
        </w:numPr>
        <w:spacing w:line="360" w:lineRule="auto"/>
        <w:ind w:left="2422" w:hanging="654"/>
        <w:rPr>
          <w:rFonts w:ascii="David" w:hAnsi="David" w:cs="David"/>
          <w:b/>
          <w:bCs/>
          <w:sz w:val="24"/>
          <w:szCs w:val="24"/>
          <w:u w:val="single"/>
        </w:rPr>
      </w:pPr>
      <w:r w:rsidRPr="007F5FD8">
        <w:rPr>
          <w:rFonts w:ascii="David" w:hAnsi="David" w:cs="David"/>
          <w:b/>
          <w:bCs/>
          <w:sz w:val="24"/>
          <w:szCs w:val="24"/>
          <w:rtl/>
        </w:rPr>
        <w:t xml:space="preserve">מדיניות לעניין </w:t>
      </w:r>
      <w:proofErr w:type="spellStart"/>
      <w:r w:rsidRPr="007F5FD8">
        <w:rPr>
          <w:rFonts w:ascii="David" w:hAnsi="David" w:cs="David"/>
          <w:b/>
          <w:bCs/>
          <w:sz w:val="24"/>
          <w:szCs w:val="24"/>
          <w:rtl/>
        </w:rPr>
        <w:t>תניות</w:t>
      </w:r>
      <w:proofErr w:type="spellEnd"/>
      <w:r w:rsidRPr="007F5FD8">
        <w:rPr>
          <w:rFonts w:ascii="David" w:hAnsi="David" w:cs="David"/>
          <w:b/>
          <w:bCs/>
          <w:sz w:val="24"/>
          <w:szCs w:val="24"/>
          <w:rtl/>
        </w:rPr>
        <w:t xml:space="preserve"> חוזיות:</w:t>
      </w:r>
    </w:p>
    <w:p w14:paraId="7E9FAB5C" w14:textId="77777777" w:rsidR="007F5FD8" w:rsidRPr="007F5FD8" w:rsidRDefault="007F5FD8" w:rsidP="007F5FD8">
      <w:pPr>
        <w:pStyle w:val="a7"/>
        <w:numPr>
          <w:ilvl w:val="0"/>
          <w:numId w:val="13"/>
        </w:numPr>
        <w:tabs>
          <w:tab w:val="left" w:pos="2408"/>
        </w:tabs>
        <w:spacing w:before="0" w:after="0"/>
        <w:ind w:left="2648"/>
        <w:rPr>
          <w:rFonts w:ascii="David" w:hAnsi="David" w:cs="David"/>
          <w:szCs w:val="24"/>
        </w:rPr>
      </w:pPr>
      <w:r w:rsidRPr="007F5FD8">
        <w:rPr>
          <w:rFonts w:ascii="David" w:hAnsi="David" w:cs="David"/>
          <w:szCs w:val="24"/>
          <w:rtl/>
        </w:rPr>
        <w:t xml:space="preserve">גוף מוסדי ייקבע מדיניות השקעות לעניין </w:t>
      </w:r>
      <w:proofErr w:type="spellStart"/>
      <w:r w:rsidRPr="007F5FD8">
        <w:rPr>
          <w:rFonts w:ascii="David" w:hAnsi="David" w:cs="David"/>
          <w:szCs w:val="24"/>
          <w:rtl/>
        </w:rPr>
        <w:t>תניות</w:t>
      </w:r>
      <w:proofErr w:type="spellEnd"/>
      <w:r w:rsidRPr="007F5FD8">
        <w:rPr>
          <w:rFonts w:ascii="David" w:hAnsi="David" w:cs="David"/>
          <w:szCs w:val="24"/>
          <w:rtl/>
        </w:rPr>
        <w:t xml:space="preserve"> חוזיות אשר יכללו באיגרות חוב שהוא רוכש, תוך שקילת התניות החוזיות המפורטות בסעיפים (1) ו-(2) בנספח 5.2.4.3, </w:t>
      </w:r>
      <w:proofErr w:type="spellStart"/>
      <w:r w:rsidRPr="007F5FD8">
        <w:rPr>
          <w:rFonts w:ascii="David" w:hAnsi="David" w:cs="David"/>
          <w:szCs w:val="24"/>
          <w:rtl/>
        </w:rPr>
        <w:t>ותניות</w:t>
      </w:r>
      <w:proofErr w:type="spellEnd"/>
      <w:r w:rsidRPr="007F5FD8">
        <w:rPr>
          <w:rFonts w:ascii="David" w:hAnsi="David" w:cs="David"/>
          <w:szCs w:val="24"/>
          <w:rtl/>
        </w:rPr>
        <w:t xml:space="preserve"> נוספות, ככל שרלוונטי. סעיפים (1) ו- (2) בנספח 5.2.4.3 מפרטים </w:t>
      </w:r>
      <w:proofErr w:type="spellStart"/>
      <w:r w:rsidRPr="007F5FD8">
        <w:rPr>
          <w:rFonts w:ascii="David" w:hAnsi="David" w:cs="David"/>
          <w:szCs w:val="24"/>
          <w:rtl/>
        </w:rPr>
        <w:t>תניות</w:t>
      </w:r>
      <w:proofErr w:type="spellEnd"/>
      <w:r w:rsidRPr="007F5FD8">
        <w:rPr>
          <w:rFonts w:ascii="David" w:hAnsi="David" w:cs="David"/>
          <w:szCs w:val="24"/>
          <w:rtl/>
        </w:rPr>
        <w:t xml:space="preserve"> חוזיות מקובלות שהן עילות לפירעון </w:t>
      </w:r>
      <w:proofErr w:type="spellStart"/>
      <w:r w:rsidRPr="007F5FD8">
        <w:rPr>
          <w:rFonts w:ascii="David" w:hAnsi="David" w:cs="David"/>
          <w:szCs w:val="24"/>
          <w:rtl/>
        </w:rPr>
        <w:t>מיידי</w:t>
      </w:r>
      <w:proofErr w:type="spellEnd"/>
      <w:r w:rsidRPr="007F5FD8">
        <w:rPr>
          <w:rFonts w:ascii="David" w:hAnsi="David" w:cs="David"/>
          <w:szCs w:val="24"/>
          <w:rtl/>
        </w:rPr>
        <w:t xml:space="preserve"> של איגרת חוב, אשר ככלל ראוי כי ייכללו באיגרת חוב שרוכש גוף מוסדי. קביעת מדיניות שאיננה מתייחסת </w:t>
      </w:r>
      <w:proofErr w:type="spellStart"/>
      <w:r w:rsidRPr="007F5FD8">
        <w:rPr>
          <w:rFonts w:ascii="David" w:hAnsi="David" w:cs="David"/>
          <w:szCs w:val="24"/>
          <w:rtl/>
        </w:rPr>
        <w:t>לתניות</w:t>
      </w:r>
      <w:proofErr w:type="spellEnd"/>
      <w:r w:rsidRPr="007F5FD8">
        <w:rPr>
          <w:rFonts w:ascii="David" w:hAnsi="David" w:cs="David"/>
          <w:szCs w:val="24"/>
          <w:rtl/>
        </w:rPr>
        <w:t xml:space="preserve"> החוזיות המפורטות בנספח 5.2.4.3 תנומק.</w:t>
      </w:r>
    </w:p>
    <w:p w14:paraId="4E7DDC09" w14:textId="77777777" w:rsidR="007F5FD8" w:rsidRPr="007F5FD8" w:rsidRDefault="007F5FD8" w:rsidP="007F5FD8">
      <w:pPr>
        <w:pStyle w:val="a7"/>
        <w:numPr>
          <w:ilvl w:val="0"/>
          <w:numId w:val="13"/>
        </w:numPr>
        <w:tabs>
          <w:tab w:val="left" w:pos="4580"/>
        </w:tabs>
        <w:spacing w:before="0" w:after="0"/>
        <w:ind w:left="2648"/>
        <w:rPr>
          <w:rFonts w:ascii="David" w:hAnsi="David" w:cs="David"/>
          <w:szCs w:val="24"/>
        </w:rPr>
      </w:pPr>
      <w:r w:rsidRPr="007F5FD8">
        <w:rPr>
          <w:rFonts w:ascii="David" w:hAnsi="David" w:cs="David"/>
          <w:szCs w:val="24"/>
          <w:rtl/>
        </w:rPr>
        <w:t xml:space="preserve">מדיניות גוף מוסדי לעניין </w:t>
      </w:r>
      <w:proofErr w:type="spellStart"/>
      <w:r w:rsidRPr="007F5FD8">
        <w:rPr>
          <w:rFonts w:ascii="David" w:hAnsi="David" w:cs="David"/>
          <w:szCs w:val="24"/>
          <w:rtl/>
        </w:rPr>
        <w:t>תניות</w:t>
      </w:r>
      <w:proofErr w:type="spellEnd"/>
      <w:r w:rsidRPr="007F5FD8">
        <w:rPr>
          <w:rFonts w:ascii="David" w:hAnsi="David" w:cs="David"/>
          <w:szCs w:val="24"/>
          <w:rtl/>
        </w:rPr>
        <w:t xml:space="preserve"> חוזיות, יכול שתתייחס לסיווג איגרת החוב או לפרמטרים אחרים כגון: ענף פעילות, דירוג, מינוף פיננסי, שעבודים קיימים ואפשריים וזהות בעל השליטה.</w:t>
      </w:r>
      <w:r w:rsidRPr="007F5FD8">
        <w:rPr>
          <w:rFonts w:ascii="David" w:hAnsi="David" w:cs="David"/>
          <w:szCs w:val="24"/>
        </w:rPr>
        <w:t xml:space="preserve"> </w:t>
      </w:r>
    </w:p>
    <w:p w14:paraId="4D6F2999" w14:textId="77777777" w:rsidR="007F5FD8" w:rsidRPr="007F5FD8" w:rsidRDefault="007F5FD8" w:rsidP="007F5FD8">
      <w:pPr>
        <w:numPr>
          <w:ilvl w:val="1"/>
          <w:numId w:val="12"/>
        </w:numPr>
        <w:spacing w:line="360" w:lineRule="auto"/>
        <w:ind w:left="2422" w:hanging="654"/>
        <w:rPr>
          <w:rFonts w:ascii="David" w:hAnsi="David" w:cs="David"/>
          <w:b/>
          <w:bCs/>
          <w:sz w:val="24"/>
          <w:szCs w:val="24"/>
        </w:rPr>
      </w:pPr>
      <w:r w:rsidRPr="007F5FD8">
        <w:rPr>
          <w:rFonts w:ascii="David" w:hAnsi="David" w:cs="David"/>
          <w:b/>
          <w:bCs/>
          <w:sz w:val="24"/>
          <w:szCs w:val="24"/>
          <w:rtl/>
        </w:rPr>
        <w:t>מדיניות לעניין אמות מידה פיננסיות:</w:t>
      </w:r>
    </w:p>
    <w:p w14:paraId="3C9BB4BD" w14:textId="77777777" w:rsidR="007F5FD8" w:rsidRPr="007F5FD8" w:rsidRDefault="007F5FD8" w:rsidP="007F5FD8">
      <w:pPr>
        <w:pStyle w:val="a7"/>
        <w:numPr>
          <w:ilvl w:val="0"/>
          <w:numId w:val="14"/>
        </w:numPr>
        <w:tabs>
          <w:tab w:val="left" w:pos="4580"/>
        </w:tabs>
        <w:spacing w:before="0" w:after="0"/>
        <w:ind w:left="2648"/>
        <w:rPr>
          <w:rFonts w:ascii="David" w:hAnsi="David" w:cs="David"/>
          <w:szCs w:val="24"/>
        </w:rPr>
      </w:pPr>
      <w:r w:rsidRPr="007F5FD8">
        <w:rPr>
          <w:rFonts w:ascii="David" w:hAnsi="David" w:cs="David"/>
          <w:szCs w:val="24"/>
          <w:rtl/>
        </w:rPr>
        <w:t>גוף מוסדי ייקבע מדיניות השקעות לעניין אמות מידה פיננסיות אשר ייכללו באיגרות חוב שהוא רוכש, תוך שקילת אמות המידה הפיננסיות המפורטות בסעיף 3 בנספח 5.2.4.3, ואמות מידה נוספות, ככל שרלוונטי. סעיף 3 בנספח 5.2.4.3 מפרט אמות מידה פיננסיות מקובלות, אשר ככלל ראוי כי ייכללו באיגרת חוב שרוכש גוף מוסדי. קביעת מדיניות שאיננה מתייחסת לאחת מקבוצות אמות המידה המפורטות בנספח י' תנומק.</w:t>
      </w:r>
    </w:p>
    <w:p w14:paraId="3C718E8D" w14:textId="77777777" w:rsidR="007F5FD8" w:rsidRPr="007F5FD8" w:rsidRDefault="007F5FD8" w:rsidP="007F5FD8">
      <w:pPr>
        <w:pStyle w:val="a7"/>
        <w:numPr>
          <w:ilvl w:val="0"/>
          <w:numId w:val="14"/>
        </w:numPr>
        <w:tabs>
          <w:tab w:val="left" w:pos="4580"/>
        </w:tabs>
        <w:spacing w:before="0" w:after="0"/>
        <w:ind w:left="2648"/>
        <w:rPr>
          <w:rFonts w:ascii="David" w:hAnsi="David" w:cs="David"/>
          <w:szCs w:val="24"/>
        </w:rPr>
      </w:pPr>
      <w:r w:rsidRPr="007F5FD8">
        <w:rPr>
          <w:rFonts w:ascii="David" w:hAnsi="David" w:cs="David"/>
          <w:szCs w:val="24"/>
          <w:rtl/>
        </w:rPr>
        <w:t>מדיניות גוף מוסדי תגדיר טווחים רצויים של אמות מידה, בהתייחס לפרמטרים שונים, כפי שייקבעו על ידי הגוף המוסדי, כגון: סיווג איגרת החוב, ענף פעילות, דירוג, מינוף פיננסי, שעבודים קיימים ואפשריים וזהות בעל השליטה.</w:t>
      </w:r>
    </w:p>
    <w:p w14:paraId="6B769388" w14:textId="77777777" w:rsidR="007F5FD8" w:rsidRPr="007F5FD8" w:rsidRDefault="007F5FD8" w:rsidP="007F5FD8">
      <w:pPr>
        <w:pStyle w:val="a7"/>
        <w:numPr>
          <w:ilvl w:val="0"/>
          <w:numId w:val="14"/>
        </w:numPr>
        <w:tabs>
          <w:tab w:val="left" w:pos="4580"/>
        </w:tabs>
        <w:spacing w:before="0" w:after="0"/>
        <w:ind w:left="2648"/>
        <w:rPr>
          <w:rFonts w:ascii="David" w:hAnsi="David" w:cs="David"/>
          <w:szCs w:val="24"/>
        </w:rPr>
      </w:pPr>
      <w:r w:rsidRPr="007F5FD8">
        <w:rPr>
          <w:rFonts w:ascii="David" w:hAnsi="David" w:cs="David"/>
          <w:szCs w:val="24"/>
          <w:rtl/>
        </w:rPr>
        <w:t>מדיניות הגוף המוסדי תתייחס לפעולות שיינקטו בעת הפרה של אמת מידה פיננסית, לפי מנגנונים שייקבעו בשטר הנאמנות. מדיניות הגוף המוסדי תתייחס לאפשרות של מתן ארכה למנפיק בגין אי עמידה באמת מידה פיננסית; מנגנונים אפשריים כוללים:</w:t>
      </w:r>
    </w:p>
    <w:p w14:paraId="3F06C038" w14:textId="77777777" w:rsidR="007F5FD8" w:rsidRPr="007F5FD8" w:rsidRDefault="007F5FD8" w:rsidP="007F5FD8">
      <w:pPr>
        <w:pStyle w:val="a7"/>
        <w:numPr>
          <w:ilvl w:val="1"/>
          <w:numId w:val="11"/>
        </w:numPr>
        <w:spacing w:before="0" w:after="0"/>
        <w:ind w:left="2874"/>
        <w:rPr>
          <w:rFonts w:ascii="David" w:hAnsi="David" w:cs="David"/>
          <w:szCs w:val="24"/>
          <w:rtl/>
        </w:rPr>
      </w:pPr>
      <w:r w:rsidRPr="007F5FD8">
        <w:rPr>
          <w:rFonts w:ascii="David" w:hAnsi="David" w:cs="David"/>
          <w:szCs w:val="24"/>
          <w:rtl/>
        </w:rPr>
        <w:t xml:space="preserve">בסטייה מהותית מאמת מידה פיננסית – תכונס נציגות דחופה של מחזיקי איגרות החוב. גוף מוסדי יחויב לכהן כחבר בנציגות דחופה, למעט אם הגוף המוסדי הוא צד קשור למנפיק. </w:t>
      </w:r>
    </w:p>
    <w:p w14:paraId="0108E8E8" w14:textId="77777777" w:rsidR="007F5FD8" w:rsidRPr="007F5FD8" w:rsidRDefault="007F5FD8" w:rsidP="007F5FD8">
      <w:pPr>
        <w:pStyle w:val="a7"/>
        <w:numPr>
          <w:ilvl w:val="1"/>
          <w:numId w:val="11"/>
        </w:numPr>
        <w:spacing w:before="0" w:after="0"/>
        <w:ind w:left="2874"/>
        <w:rPr>
          <w:rFonts w:ascii="David" w:hAnsi="David" w:cs="David"/>
          <w:szCs w:val="24"/>
          <w:rtl/>
        </w:rPr>
      </w:pPr>
      <w:r w:rsidRPr="007F5FD8">
        <w:rPr>
          <w:rFonts w:ascii="David" w:hAnsi="David" w:cs="David"/>
          <w:szCs w:val="24"/>
          <w:rtl/>
        </w:rPr>
        <w:t xml:space="preserve">בסטייה שאינה מהותית מאמת מידה פיננסית – תינתן למנפיק ארכה אוטומטית של 90 יום לעמידה בתנאי אמת המידה הפיננסית. </w:t>
      </w:r>
    </w:p>
    <w:p w14:paraId="4DDBC779" w14:textId="77777777" w:rsidR="007F5FD8" w:rsidRPr="007F5FD8" w:rsidRDefault="007F5FD8" w:rsidP="007F5FD8">
      <w:pPr>
        <w:spacing w:line="360" w:lineRule="auto"/>
        <w:ind w:left="2844"/>
        <w:rPr>
          <w:rFonts w:ascii="David" w:hAnsi="David" w:cs="David"/>
          <w:sz w:val="24"/>
          <w:szCs w:val="24"/>
        </w:rPr>
      </w:pPr>
      <w:r w:rsidRPr="007F5FD8">
        <w:rPr>
          <w:rFonts w:ascii="David" w:hAnsi="David" w:cs="David"/>
          <w:sz w:val="24"/>
          <w:szCs w:val="24"/>
          <w:rtl/>
        </w:rPr>
        <w:t xml:space="preserve">לעניין זה, הגדרתה של סטייה כמהותית או כאינה מהותית תיקבע בשטר הנאמנות. </w:t>
      </w:r>
    </w:p>
    <w:p w14:paraId="038059D5" w14:textId="77777777" w:rsidR="007F5FD8" w:rsidRPr="007F5FD8" w:rsidRDefault="007F5FD8" w:rsidP="007F5FD8">
      <w:pPr>
        <w:numPr>
          <w:ilvl w:val="1"/>
          <w:numId w:val="12"/>
        </w:numPr>
        <w:spacing w:line="360" w:lineRule="auto"/>
        <w:ind w:left="2422" w:hanging="654"/>
        <w:rPr>
          <w:rFonts w:ascii="David" w:hAnsi="David" w:cs="David"/>
          <w:sz w:val="24"/>
          <w:szCs w:val="24"/>
        </w:rPr>
      </w:pPr>
      <w:r w:rsidRPr="007F5FD8">
        <w:rPr>
          <w:rFonts w:ascii="David" w:hAnsi="David" w:cs="David"/>
          <w:sz w:val="24"/>
          <w:szCs w:val="24"/>
          <w:rtl/>
        </w:rPr>
        <w:t xml:space="preserve">מדיניות לעניין שיעורי השקעה רצויים באיגרות חוב לפי סוגים שונים. סיווג אפשרי של איגרות חוב יכול שיהא לפי קיומן של בטוחות או לפי סדר הנשייה בעת פירעון החוב (לדוגמה: איגרות חוב מובטחות, איגרות חוב לא מובטחות בכירות ואיגרות חוב לא מובטחות נדחות, וכיוצא בזה). </w:t>
      </w:r>
    </w:p>
    <w:p w14:paraId="6E02FC65" w14:textId="77777777" w:rsidR="007F5FD8" w:rsidRPr="007F5FD8" w:rsidRDefault="007F5FD8" w:rsidP="007F5FD8">
      <w:pPr>
        <w:numPr>
          <w:ilvl w:val="1"/>
          <w:numId w:val="12"/>
        </w:numPr>
        <w:spacing w:line="360" w:lineRule="auto"/>
        <w:ind w:left="2422" w:hanging="654"/>
        <w:rPr>
          <w:rFonts w:ascii="David" w:hAnsi="David" w:cs="David"/>
          <w:sz w:val="24"/>
          <w:szCs w:val="24"/>
          <w:rtl/>
        </w:rPr>
      </w:pPr>
      <w:r w:rsidRPr="007F5FD8">
        <w:rPr>
          <w:rFonts w:ascii="David" w:hAnsi="David" w:cs="David"/>
          <w:sz w:val="24"/>
          <w:szCs w:val="24"/>
          <w:rtl/>
        </w:rPr>
        <w:lastRenderedPageBreak/>
        <w:t xml:space="preserve">גוף מוסדי יוודא כי שטר הנאמנות משקף את מדיניות ההשקעה שנקבעה על ידו. נספח 5.2.4.13 כולל </w:t>
      </w:r>
      <w:proofErr w:type="spellStart"/>
      <w:r w:rsidRPr="007F5FD8">
        <w:rPr>
          <w:rFonts w:ascii="David" w:hAnsi="David" w:cs="David"/>
          <w:sz w:val="24"/>
          <w:szCs w:val="24"/>
          <w:rtl/>
        </w:rPr>
        <w:t>תניות</w:t>
      </w:r>
      <w:proofErr w:type="spellEnd"/>
      <w:r w:rsidRPr="007F5FD8">
        <w:rPr>
          <w:rFonts w:ascii="David" w:hAnsi="David" w:cs="David"/>
          <w:sz w:val="24"/>
          <w:szCs w:val="24"/>
          <w:rtl/>
        </w:rPr>
        <w:t xml:space="preserve"> חוזיות לדוגמה, היוצרות מודל של הגנות למחזיקי אגרות החוב, ודגשים לניסוחן. כמו כן, כולל הנספח מסמך המתאר את "תמצית התניות" אשר על גוף מוסדי לקבל מן המנפיק כחלק ממסמכי ההנפקה, אשר יאפשר לגוף המוסדי להעריך באופן יעיל את היקף ההגנות אשר מקנה לו אגרת החוב. הנספח מתייחס למגוון נושאים אשר לא כולם יהיו רלוונטיים בכל מקרה. הנספח אינו מייתר את הצורך בבחינה פרטנית של כל מנפיק וכל אגרת חוב לגופה, ומן הגוף המוסדי מצופה לשקול באופן ספציפי את התאמתן של התניות המוצעות לנסיבות ולמאפיינים המיוחדים של כל השקעה, ולבצע את האיזונים וההתאמות הנדרשים</w:t>
      </w:r>
      <w:r w:rsidRPr="007F5FD8">
        <w:rPr>
          <w:rStyle w:val="af7"/>
          <w:rFonts w:ascii="David" w:hAnsi="David" w:cs="David"/>
          <w:sz w:val="24"/>
          <w:szCs w:val="24"/>
          <w:rtl/>
        </w:rPr>
        <w:footnoteReference w:id="12"/>
      </w:r>
      <w:r w:rsidRPr="007F5FD8">
        <w:rPr>
          <w:rFonts w:ascii="David" w:hAnsi="David" w:cs="David"/>
          <w:sz w:val="24"/>
          <w:szCs w:val="24"/>
          <w:rtl/>
        </w:rPr>
        <w:t xml:space="preserve">.  </w:t>
      </w:r>
    </w:p>
    <w:p w14:paraId="03999B7E" w14:textId="77777777" w:rsidR="007F5FD8" w:rsidRPr="007F5FD8" w:rsidRDefault="007F5FD8" w:rsidP="007F5FD8">
      <w:pPr>
        <w:numPr>
          <w:ilvl w:val="0"/>
          <w:numId w:val="12"/>
        </w:numPr>
        <w:spacing w:line="360" w:lineRule="auto"/>
        <w:ind w:left="1928"/>
        <w:rPr>
          <w:rFonts w:ascii="David" w:hAnsi="David" w:cs="David"/>
          <w:sz w:val="24"/>
          <w:szCs w:val="24"/>
        </w:rPr>
      </w:pPr>
      <w:r w:rsidRPr="007F5FD8">
        <w:rPr>
          <w:rFonts w:ascii="David" w:hAnsi="David" w:cs="David"/>
          <w:sz w:val="24"/>
          <w:szCs w:val="24"/>
          <w:rtl/>
        </w:rPr>
        <w:t>גוף מוסדי יהא רשאי לקבוע מדיניות השקעות נפרדת, ביחס לרכישת איגרות חוב של תאגיד בנקאי או מבטח; לעניין זה, תאגיד בנקאי ומבטח – לרבות חברה בשליטתם, אשר נועדה להנפיק תעודות התחייבות בלבד.</w:t>
      </w:r>
    </w:p>
    <w:p w14:paraId="36EEDA5C" w14:textId="77777777" w:rsidR="007F5FD8" w:rsidRPr="007F5FD8" w:rsidRDefault="007F5FD8" w:rsidP="007F5FD8">
      <w:pPr>
        <w:numPr>
          <w:ilvl w:val="0"/>
          <w:numId w:val="12"/>
        </w:numPr>
        <w:spacing w:line="360" w:lineRule="auto"/>
        <w:ind w:left="1928"/>
        <w:rPr>
          <w:rFonts w:ascii="David" w:hAnsi="David" w:cs="David"/>
          <w:sz w:val="24"/>
          <w:szCs w:val="24"/>
        </w:rPr>
      </w:pPr>
      <w:r w:rsidRPr="007F5FD8">
        <w:rPr>
          <w:rFonts w:ascii="David" w:hAnsi="David" w:cs="David"/>
          <w:sz w:val="24"/>
          <w:szCs w:val="24"/>
          <w:rtl/>
        </w:rPr>
        <w:t>גוף מוסדי יהא רשאי לסטות מן המדיניות שגיבש ביחס לאיגרת חוב ספציפית, ובלבד שסטייה זו תהא מנומקת מראש.</w:t>
      </w:r>
    </w:p>
    <w:p w14:paraId="043BCDFF" w14:textId="77777777" w:rsidR="007F5FD8" w:rsidRPr="007F5FD8" w:rsidRDefault="007F5FD8" w:rsidP="007F5FD8">
      <w:pPr>
        <w:numPr>
          <w:ilvl w:val="0"/>
          <w:numId w:val="12"/>
        </w:numPr>
        <w:spacing w:line="360" w:lineRule="auto"/>
        <w:ind w:left="1928"/>
        <w:rPr>
          <w:rFonts w:ascii="David" w:hAnsi="David" w:cs="David"/>
          <w:sz w:val="24"/>
          <w:szCs w:val="24"/>
          <w:u w:val="single"/>
        </w:rPr>
      </w:pPr>
      <w:r w:rsidRPr="007F5FD8">
        <w:rPr>
          <w:rFonts w:ascii="David" w:hAnsi="David" w:cs="David"/>
          <w:sz w:val="24"/>
          <w:szCs w:val="24"/>
          <w:u w:val="single"/>
          <w:rtl/>
        </w:rPr>
        <w:t xml:space="preserve">על אף האמור בפסקה (א), בתקופה שמיום פרסום הוראה זו ועד ליום 31 בינואר 2024, גוף מוסדי יהיה פטור מקביעת מדיניות לפי פסקאות משנה (א)(1) ו-(א)(2) לעניין רכישת אגרות חוב בשוק המשני, בכפוף ליישום מדיניות חלופית שתקבע ועדת השקעות בעניין זה. ועדת השקעות תתייחס בהחלטתה כאמור לקיומן של </w:t>
      </w:r>
      <w:proofErr w:type="spellStart"/>
      <w:r w:rsidRPr="007F5FD8">
        <w:rPr>
          <w:rFonts w:ascii="David" w:hAnsi="David" w:cs="David"/>
          <w:sz w:val="24"/>
          <w:szCs w:val="24"/>
          <w:u w:val="single"/>
          <w:rtl/>
        </w:rPr>
        <w:t>תניות</w:t>
      </w:r>
      <w:proofErr w:type="spellEnd"/>
      <w:r w:rsidRPr="007F5FD8">
        <w:rPr>
          <w:rFonts w:ascii="David" w:hAnsi="David" w:cs="David"/>
          <w:sz w:val="24"/>
          <w:szCs w:val="24"/>
          <w:u w:val="single"/>
          <w:rtl/>
        </w:rPr>
        <w:t xml:space="preserve"> חוזיות, לרבות מהסוג המפורט בסעיפים (1) ו-(2) לנספח 5.2.4.3 ואמות מידה פיננסיות, לרבות מהסוג המפורט בסעיף 3 לנספח 5.2.4.3. </w:t>
      </w:r>
    </w:p>
    <w:p w14:paraId="055A698F" w14:textId="77777777" w:rsidR="007F5FD8" w:rsidRPr="007F5FD8" w:rsidRDefault="007F5FD8" w:rsidP="007F5FD8">
      <w:pPr>
        <w:pStyle w:val="3"/>
        <w:numPr>
          <w:ilvl w:val="2"/>
          <w:numId w:val="5"/>
        </w:numPr>
        <w:bidi/>
        <w:spacing w:before="0"/>
        <w:rPr>
          <w:rFonts w:ascii="David" w:hAnsi="David" w:cs="David"/>
          <w:sz w:val="24"/>
          <w:szCs w:val="24"/>
        </w:rPr>
      </w:pPr>
      <w:r w:rsidRPr="007F5FD8">
        <w:rPr>
          <w:rFonts w:ascii="David" w:hAnsi="David" w:cs="David"/>
          <w:sz w:val="24"/>
          <w:szCs w:val="24"/>
          <w:rtl/>
        </w:rPr>
        <w:t xml:space="preserve">חובת קבלת החלטה בהפרה של תניה לפירעון מידי </w:t>
      </w:r>
      <w:r w:rsidRPr="007F5FD8">
        <w:rPr>
          <w:rStyle w:val="af7"/>
          <w:rFonts w:ascii="David" w:hAnsi="David" w:cs="David"/>
          <w:sz w:val="24"/>
          <w:szCs w:val="24"/>
        </w:rPr>
        <w:footnoteReference w:id="13"/>
      </w:r>
    </w:p>
    <w:p w14:paraId="78905615" w14:textId="77777777" w:rsidR="007F5FD8" w:rsidRPr="007F5FD8" w:rsidRDefault="007F5FD8" w:rsidP="007F5FD8">
      <w:pPr>
        <w:pStyle w:val="a7"/>
        <w:tabs>
          <w:tab w:val="left" w:pos="1416"/>
        </w:tabs>
        <w:ind w:left="1374"/>
        <w:rPr>
          <w:rFonts w:ascii="David" w:eastAsia="Calibri" w:hAnsi="David" w:cs="David"/>
          <w:szCs w:val="24"/>
          <w:rtl/>
        </w:rPr>
      </w:pPr>
      <w:r w:rsidRPr="007F5FD8">
        <w:rPr>
          <w:rFonts w:ascii="David" w:eastAsia="Calibri" w:hAnsi="David" w:cs="David"/>
          <w:szCs w:val="24"/>
          <w:rtl/>
        </w:rPr>
        <w:t>גוף מוסדי המשקיע באיגרת חוב לא ממשלתית שבה קיימת תניה המאפשרת בעת הפרתה להעמיד את החוב לפירעון מידי ותניה זו הופרה, יפנה אל נאמן איגרת החוב על מנת שייכנס אסיפה של בעלי איגרות החוב תוך 30 ימים מהמועד שבו הופרה התניה, לצורך קבלת החלטה בעניין.</w:t>
      </w:r>
    </w:p>
    <w:p w14:paraId="54435A3D" w14:textId="77777777" w:rsidR="007F5FD8" w:rsidRPr="007F5FD8" w:rsidRDefault="007F5FD8" w:rsidP="007F5FD8">
      <w:pPr>
        <w:bidi w:val="0"/>
        <w:spacing w:before="200" w:after="200" w:line="276" w:lineRule="auto"/>
        <w:jc w:val="center"/>
        <w:rPr>
          <w:rFonts w:ascii="David" w:hAnsi="David" w:cs="David"/>
          <w:b/>
          <w:bCs/>
          <w:sz w:val="24"/>
          <w:szCs w:val="24"/>
          <w:rtl/>
        </w:rPr>
      </w:pPr>
      <w:r w:rsidRPr="007F5FD8">
        <w:rPr>
          <w:rFonts w:ascii="David" w:hAnsi="David" w:cs="David"/>
          <w:b/>
          <w:bCs/>
          <w:sz w:val="24"/>
          <w:szCs w:val="24"/>
          <w:rtl/>
        </w:rPr>
        <w:br w:type="page"/>
      </w:r>
      <w:r w:rsidRPr="007F5FD8">
        <w:rPr>
          <w:rFonts w:ascii="David" w:hAnsi="David" w:cs="David"/>
          <w:b/>
          <w:bCs/>
          <w:sz w:val="24"/>
          <w:szCs w:val="24"/>
          <w:rtl/>
        </w:rPr>
        <w:lastRenderedPageBreak/>
        <w:t>פרק 11</w:t>
      </w:r>
    </w:p>
    <w:p w14:paraId="36E9C4AE" w14:textId="77777777" w:rsidR="007F5FD8" w:rsidRPr="007F5FD8" w:rsidRDefault="007F5FD8" w:rsidP="007F5FD8">
      <w:pPr>
        <w:contextualSpacing/>
        <w:jc w:val="center"/>
        <w:rPr>
          <w:rFonts w:ascii="David" w:eastAsiaTheme="minorHAnsi" w:hAnsi="David" w:cs="David"/>
          <w:b/>
          <w:bCs/>
          <w:sz w:val="24"/>
          <w:szCs w:val="24"/>
          <w:u w:val="single"/>
          <w:rtl/>
          <w:lang w:eastAsia="en-US"/>
        </w:rPr>
      </w:pPr>
      <w:r w:rsidRPr="007F5FD8">
        <w:rPr>
          <w:rFonts w:ascii="David" w:eastAsiaTheme="minorHAnsi" w:hAnsi="David" w:cs="David"/>
          <w:b/>
          <w:bCs/>
          <w:sz w:val="24"/>
          <w:szCs w:val="24"/>
          <w:u w:val="single"/>
          <w:rtl/>
          <w:lang w:eastAsia="en-US"/>
        </w:rPr>
        <w:t>תיקון הוראות החוזר המאוחד, שער 5, חלק 2 פרק 4, "ניהול נכסי השקעה",</w:t>
      </w:r>
    </w:p>
    <w:p w14:paraId="412B1DFA" w14:textId="77777777" w:rsidR="007F5FD8" w:rsidRPr="007F5FD8" w:rsidRDefault="007F5FD8" w:rsidP="007F5FD8">
      <w:pPr>
        <w:contextualSpacing/>
        <w:jc w:val="center"/>
        <w:rPr>
          <w:rFonts w:ascii="David" w:eastAsiaTheme="minorHAnsi" w:hAnsi="David" w:cs="David"/>
          <w:b/>
          <w:bCs/>
          <w:sz w:val="24"/>
          <w:szCs w:val="24"/>
          <w:u w:val="single"/>
          <w:lang w:eastAsia="en-US"/>
        </w:rPr>
      </w:pPr>
      <w:r w:rsidRPr="007F5FD8">
        <w:rPr>
          <w:rFonts w:ascii="David" w:eastAsiaTheme="minorHAnsi" w:hAnsi="David" w:cs="David"/>
          <w:b/>
          <w:bCs/>
          <w:sz w:val="24"/>
          <w:szCs w:val="24"/>
          <w:u w:val="single"/>
          <w:rtl/>
          <w:lang w:eastAsia="en-US"/>
        </w:rPr>
        <w:t>סעיף 6(ג) - חריגה משיעורי השקעה</w:t>
      </w:r>
    </w:p>
    <w:p w14:paraId="2E29E6B3" w14:textId="77777777" w:rsidR="007F5FD8" w:rsidRPr="007F5FD8" w:rsidRDefault="007F5FD8" w:rsidP="007F5FD8">
      <w:pPr>
        <w:pStyle w:val="a7"/>
        <w:numPr>
          <w:ilvl w:val="0"/>
          <w:numId w:val="45"/>
        </w:numPr>
        <w:jc w:val="left"/>
        <w:rPr>
          <w:rFonts w:ascii="David" w:hAnsi="David" w:cs="David"/>
          <w:b/>
          <w:bCs/>
          <w:szCs w:val="24"/>
        </w:rPr>
      </w:pPr>
      <w:r w:rsidRPr="007F5FD8">
        <w:rPr>
          <w:rFonts w:ascii="David" w:hAnsi="David" w:cs="David"/>
          <w:b/>
          <w:bCs/>
          <w:szCs w:val="24"/>
          <w:rtl/>
        </w:rPr>
        <w:t>כללי</w:t>
      </w:r>
    </w:p>
    <w:p w14:paraId="18842391" w14:textId="77777777" w:rsidR="007F5FD8" w:rsidRPr="007F5FD8" w:rsidRDefault="007F5FD8" w:rsidP="007F5FD8">
      <w:pPr>
        <w:spacing w:line="360" w:lineRule="auto"/>
        <w:rPr>
          <w:rFonts w:ascii="David" w:hAnsi="David" w:cs="David"/>
          <w:sz w:val="24"/>
          <w:szCs w:val="24"/>
          <w:rtl/>
        </w:rPr>
      </w:pPr>
      <w:r w:rsidRPr="007F5FD8">
        <w:rPr>
          <w:rFonts w:ascii="David" w:hAnsi="David" w:cs="David"/>
          <w:sz w:val="24"/>
          <w:szCs w:val="24"/>
          <w:rtl/>
        </w:rPr>
        <w:t>תינתן הקלה בדרישות</w:t>
      </w:r>
      <w:r w:rsidRPr="007F5FD8">
        <w:rPr>
          <w:rFonts w:ascii="David" w:eastAsia="Calibri" w:hAnsi="David" w:cs="David"/>
          <w:sz w:val="24"/>
          <w:szCs w:val="24"/>
          <w:rtl/>
        </w:rPr>
        <w:t xml:space="preserve"> דיווחי משקיע מוסדי לממונה על חריגה אקטיבית או חריגה פאסיבית מהותית, כך שבמקום חובת דיווח בתוך עשרה ימי עסקים מהמועד שבו התגלתה החריגה לראשונה יוארך מועד הדיווח </w:t>
      </w:r>
      <w:r w:rsidRPr="007F5FD8">
        <w:rPr>
          <w:rFonts w:ascii="David" w:hAnsi="David" w:cs="David"/>
          <w:sz w:val="24"/>
          <w:szCs w:val="24"/>
          <w:rtl/>
        </w:rPr>
        <w:t xml:space="preserve">לתקופה של חודש, כהוראת שעה </w:t>
      </w:r>
      <w:r w:rsidRPr="007F5FD8">
        <w:rPr>
          <w:rFonts w:ascii="David" w:eastAsia="Calibri" w:hAnsi="David" w:cs="David"/>
          <w:sz w:val="24"/>
          <w:szCs w:val="24"/>
          <w:rtl/>
        </w:rPr>
        <w:t>לשלושה חודשים.</w:t>
      </w:r>
      <w:r w:rsidRPr="007F5FD8">
        <w:rPr>
          <w:rFonts w:ascii="David" w:hAnsi="David" w:cs="David"/>
          <w:sz w:val="24"/>
          <w:szCs w:val="24"/>
          <w:rtl/>
        </w:rPr>
        <w:t xml:space="preserve"> </w:t>
      </w:r>
      <w:r w:rsidRPr="007F5FD8">
        <w:rPr>
          <w:rFonts w:ascii="David" w:eastAsia="Calibri" w:hAnsi="David" w:cs="David"/>
          <w:sz w:val="24"/>
          <w:szCs w:val="24"/>
          <w:rtl/>
        </w:rPr>
        <w:t>זאת, לאור מצב החירום במשק והנסיבות</w:t>
      </w:r>
      <w:r w:rsidRPr="007F5FD8">
        <w:rPr>
          <w:rFonts w:ascii="David" w:hAnsi="David" w:cs="David"/>
          <w:sz w:val="24"/>
          <w:szCs w:val="24"/>
          <w:rtl/>
        </w:rPr>
        <w:t xml:space="preserve"> החריגות הקיימות בתקופה זו, ובפרט היתכנות לריבוי חריגות בתקופה בה הגורמים הרלוונטיים בגוף המוסדי צפויים להימצא תחת עומס רב ובמגבלות כוח אדם.</w:t>
      </w:r>
      <w:r w:rsidRPr="007F5FD8">
        <w:rPr>
          <w:rFonts w:ascii="David" w:hAnsi="David" w:cs="David"/>
          <w:b/>
          <w:bCs/>
          <w:sz w:val="24"/>
          <w:szCs w:val="24"/>
          <w:rtl/>
        </w:rPr>
        <w:t xml:space="preserve"> </w:t>
      </w:r>
    </w:p>
    <w:p w14:paraId="2055308B" w14:textId="77777777" w:rsidR="007F5FD8" w:rsidRPr="007F5FD8" w:rsidRDefault="007F5FD8" w:rsidP="007F5FD8">
      <w:pPr>
        <w:spacing w:line="360" w:lineRule="auto"/>
        <w:rPr>
          <w:rFonts w:ascii="David" w:hAnsi="David" w:cs="David"/>
          <w:sz w:val="24"/>
          <w:szCs w:val="24"/>
          <w:rtl/>
        </w:rPr>
      </w:pPr>
    </w:p>
    <w:p w14:paraId="7F34072E" w14:textId="77777777" w:rsidR="007F5FD8" w:rsidRPr="007F5FD8" w:rsidRDefault="007F5FD8" w:rsidP="007F5FD8">
      <w:pPr>
        <w:pStyle w:val="a7"/>
        <w:numPr>
          <w:ilvl w:val="0"/>
          <w:numId w:val="45"/>
        </w:numPr>
        <w:jc w:val="left"/>
        <w:rPr>
          <w:rFonts w:ascii="David" w:hAnsi="David" w:cs="David"/>
          <w:b/>
          <w:bCs/>
          <w:szCs w:val="24"/>
        </w:rPr>
      </w:pPr>
      <w:r w:rsidRPr="007F5FD8">
        <w:rPr>
          <w:rFonts w:ascii="David" w:hAnsi="David" w:cs="David"/>
          <w:b/>
          <w:bCs/>
          <w:szCs w:val="24"/>
          <w:rtl/>
        </w:rPr>
        <w:t xml:space="preserve">תיקון החוזר המאוחד </w:t>
      </w:r>
    </w:p>
    <w:p w14:paraId="0A0462E1" w14:textId="77777777" w:rsidR="007F5FD8" w:rsidRPr="007F5FD8" w:rsidRDefault="007F5FD8" w:rsidP="007F5FD8">
      <w:pPr>
        <w:spacing w:before="120" w:after="120" w:line="360" w:lineRule="auto"/>
        <w:rPr>
          <w:rFonts w:ascii="David" w:hAnsi="David" w:cs="David"/>
          <w:sz w:val="24"/>
          <w:szCs w:val="24"/>
          <w:rtl/>
        </w:rPr>
      </w:pPr>
      <w:r w:rsidRPr="007F5FD8">
        <w:rPr>
          <w:rFonts w:ascii="David" w:hAnsi="David" w:cs="David"/>
          <w:sz w:val="24"/>
          <w:szCs w:val="24"/>
          <w:rtl/>
        </w:rPr>
        <w:t xml:space="preserve">בסעיף 6 לפרק 4, בחלק 2 של שער 5 בחוזר המאוחד ("ניהול נכסי השקעה"), יחולו התיקונים שבנספח לפרק זה. </w:t>
      </w:r>
    </w:p>
    <w:p w14:paraId="65520C41" w14:textId="77777777" w:rsidR="007F5FD8" w:rsidRPr="007F5FD8" w:rsidRDefault="007F5FD8" w:rsidP="007F5FD8">
      <w:pPr>
        <w:spacing w:line="360" w:lineRule="auto"/>
        <w:rPr>
          <w:rFonts w:ascii="David" w:hAnsi="David" w:cs="David"/>
          <w:sz w:val="24"/>
          <w:szCs w:val="24"/>
          <w:rtl/>
        </w:rPr>
      </w:pPr>
    </w:p>
    <w:p w14:paraId="17AD1480" w14:textId="77777777" w:rsidR="007F5FD8" w:rsidRPr="007F5FD8" w:rsidRDefault="007F5FD8" w:rsidP="007F5FD8">
      <w:pPr>
        <w:jc w:val="left"/>
        <w:rPr>
          <w:rFonts w:ascii="David" w:hAnsi="David" w:cs="David"/>
          <w:b/>
          <w:bCs/>
          <w:sz w:val="24"/>
          <w:szCs w:val="24"/>
        </w:rPr>
      </w:pPr>
    </w:p>
    <w:p w14:paraId="65F821C7" w14:textId="77777777" w:rsidR="007F5FD8" w:rsidRPr="007F5FD8" w:rsidRDefault="007F5FD8" w:rsidP="007F5FD8">
      <w:pPr>
        <w:spacing w:line="360" w:lineRule="auto"/>
        <w:rPr>
          <w:rFonts w:ascii="David" w:hAnsi="David" w:cs="David"/>
          <w:sz w:val="24"/>
          <w:szCs w:val="24"/>
          <w:rtl/>
        </w:rPr>
      </w:pPr>
    </w:p>
    <w:p w14:paraId="7B34C0BB" w14:textId="77777777" w:rsidR="007F5FD8" w:rsidRPr="007F5FD8" w:rsidRDefault="007F5FD8" w:rsidP="007F5FD8">
      <w:pPr>
        <w:spacing w:line="360" w:lineRule="auto"/>
        <w:rPr>
          <w:rFonts w:ascii="David" w:hAnsi="David" w:cs="David"/>
          <w:sz w:val="24"/>
          <w:szCs w:val="24"/>
          <w:rtl/>
        </w:rPr>
      </w:pPr>
    </w:p>
    <w:p w14:paraId="31D2C649" w14:textId="77777777" w:rsidR="007F5FD8" w:rsidRPr="007F5FD8" w:rsidRDefault="007F5FD8" w:rsidP="007F5FD8">
      <w:pPr>
        <w:spacing w:line="360" w:lineRule="auto"/>
        <w:rPr>
          <w:rFonts w:ascii="David" w:hAnsi="David" w:cs="David"/>
          <w:sz w:val="24"/>
          <w:szCs w:val="24"/>
          <w:rtl/>
        </w:rPr>
      </w:pPr>
    </w:p>
    <w:p w14:paraId="7E0DBE33" w14:textId="77777777" w:rsidR="007F5FD8" w:rsidRPr="007F5FD8" w:rsidRDefault="007F5FD8" w:rsidP="007F5FD8">
      <w:pPr>
        <w:spacing w:line="360" w:lineRule="auto"/>
        <w:rPr>
          <w:rFonts w:ascii="David" w:hAnsi="David" w:cs="David"/>
          <w:sz w:val="24"/>
          <w:szCs w:val="24"/>
          <w:rtl/>
        </w:rPr>
      </w:pPr>
    </w:p>
    <w:p w14:paraId="7046A901" w14:textId="77777777" w:rsidR="007F5FD8" w:rsidRPr="007F5FD8" w:rsidRDefault="007F5FD8" w:rsidP="007F5FD8">
      <w:pPr>
        <w:spacing w:line="360" w:lineRule="auto"/>
        <w:rPr>
          <w:rFonts w:ascii="David" w:hAnsi="David" w:cs="David"/>
          <w:sz w:val="24"/>
          <w:szCs w:val="24"/>
          <w:rtl/>
        </w:rPr>
      </w:pPr>
    </w:p>
    <w:p w14:paraId="61CE7C94" w14:textId="77777777" w:rsidR="007F5FD8" w:rsidRPr="007F5FD8" w:rsidRDefault="007F5FD8" w:rsidP="007F5FD8">
      <w:pPr>
        <w:spacing w:line="360" w:lineRule="auto"/>
        <w:rPr>
          <w:rFonts w:ascii="David" w:hAnsi="David" w:cs="David"/>
          <w:sz w:val="24"/>
          <w:szCs w:val="24"/>
          <w:rtl/>
        </w:rPr>
      </w:pPr>
    </w:p>
    <w:p w14:paraId="498E254A" w14:textId="77777777" w:rsidR="007F5FD8" w:rsidRPr="007F5FD8" w:rsidRDefault="007F5FD8" w:rsidP="007F5FD8">
      <w:pPr>
        <w:spacing w:line="360" w:lineRule="auto"/>
        <w:rPr>
          <w:rFonts w:ascii="David" w:hAnsi="David" w:cs="David"/>
          <w:sz w:val="24"/>
          <w:szCs w:val="24"/>
          <w:rtl/>
        </w:rPr>
      </w:pPr>
    </w:p>
    <w:p w14:paraId="6D395475" w14:textId="77777777" w:rsidR="007F5FD8" w:rsidRPr="007F5FD8" w:rsidRDefault="007F5FD8" w:rsidP="007F5FD8">
      <w:pPr>
        <w:spacing w:line="360" w:lineRule="auto"/>
        <w:rPr>
          <w:rFonts w:ascii="David" w:hAnsi="David" w:cs="David"/>
          <w:sz w:val="24"/>
          <w:szCs w:val="24"/>
          <w:rtl/>
        </w:rPr>
      </w:pPr>
    </w:p>
    <w:p w14:paraId="4B69FEC5" w14:textId="77777777" w:rsidR="007F5FD8" w:rsidRPr="007F5FD8" w:rsidRDefault="007F5FD8" w:rsidP="007F5FD8">
      <w:pPr>
        <w:spacing w:line="360" w:lineRule="auto"/>
        <w:rPr>
          <w:rFonts w:ascii="David" w:hAnsi="David" w:cs="David"/>
          <w:sz w:val="24"/>
          <w:szCs w:val="24"/>
          <w:rtl/>
        </w:rPr>
      </w:pPr>
    </w:p>
    <w:p w14:paraId="3C5FA58E" w14:textId="77777777" w:rsidR="007F5FD8" w:rsidRPr="007F5FD8" w:rsidRDefault="007F5FD8" w:rsidP="007F5FD8">
      <w:pPr>
        <w:spacing w:line="360" w:lineRule="auto"/>
        <w:rPr>
          <w:rFonts w:ascii="David" w:hAnsi="David" w:cs="David"/>
          <w:sz w:val="24"/>
          <w:szCs w:val="24"/>
          <w:rtl/>
        </w:rPr>
      </w:pPr>
    </w:p>
    <w:p w14:paraId="3C5F1832" w14:textId="77777777" w:rsidR="007F5FD8" w:rsidRPr="007F5FD8" w:rsidRDefault="007F5FD8" w:rsidP="007F5FD8">
      <w:pPr>
        <w:spacing w:line="360" w:lineRule="auto"/>
        <w:rPr>
          <w:rFonts w:ascii="David" w:hAnsi="David" w:cs="David"/>
          <w:sz w:val="24"/>
          <w:szCs w:val="24"/>
          <w:rtl/>
        </w:rPr>
      </w:pPr>
    </w:p>
    <w:p w14:paraId="27300750" w14:textId="77777777" w:rsidR="007F5FD8" w:rsidRPr="007F5FD8" w:rsidRDefault="007F5FD8" w:rsidP="007F5FD8">
      <w:pPr>
        <w:spacing w:line="360" w:lineRule="auto"/>
        <w:rPr>
          <w:rFonts w:ascii="David" w:hAnsi="David" w:cs="David"/>
          <w:sz w:val="24"/>
          <w:szCs w:val="24"/>
          <w:rtl/>
        </w:rPr>
      </w:pPr>
    </w:p>
    <w:p w14:paraId="78955709" w14:textId="77777777" w:rsidR="007F5FD8" w:rsidRPr="007F5FD8" w:rsidRDefault="007F5FD8" w:rsidP="007F5FD8">
      <w:pPr>
        <w:spacing w:line="360" w:lineRule="auto"/>
        <w:rPr>
          <w:rFonts w:ascii="David" w:hAnsi="David" w:cs="David"/>
          <w:sz w:val="24"/>
          <w:szCs w:val="24"/>
          <w:rtl/>
        </w:rPr>
      </w:pPr>
    </w:p>
    <w:p w14:paraId="1438DF58" w14:textId="77777777" w:rsidR="007F5FD8" w:rsidRPr="007F5FD8" w:rsidRDefault="007F5FD8" w:rsidP="007F5FD8">
      <w:pPr>
        <w:spacing w:line="360" w:lineRule="auto"/>
        <w:rPr>
          <w:rFonts w:ascii="David" w:hAnsi="David" w:cs="David"/>
          <w:sz w:val="24"/>
          <w:szCs w:val="24"/>
          <w:rtl/>
        </w:rPr>
      </w:pPr>
    </w:p>
    <w:p w14:paraId="64DCFC2C" w14:textId="77777777" w:rsidR="007F5FD8" w:rsidRPr="007F5FD8" w:rsidRDefault="007F5FD8" w:rsidP="007F5FD8">
      <w:pPr>
        <w:spacing w:line="360" w:lineRule="auto"/>
        <w:rPr>
          <w:rFonts w:ascii="David" w:hAnsi="David" w:cs="David"/>
          <w:sz w:val="24"/>
          <w:szCs w:val="24"/>
          <w:rtl/>
        </w:rPr>
      </w:pPr>
    </w:p>
    <w:p w14:paraId="0CC30F96" w14:textId="77777777" w:rsidR="007F5FD8" w:rsidRPr="007F5FD8" w:rsidRDefault="007F5FD8" w:rsidP="007F5FD8">
      <w:pPr>
        <w:spacing w:line="360" w:lineRule="auto"/>
        <w:rPr>
          <w:rFonts w:ascii="David" w:hAnsi="David" w:cs="David"/>
          <w:sz w:val="24"/>
          <w:szCs w:val="24"/>
          <w:rtl/>
        </w:rPr>
      </w:pPr>
    </w:p>
    <w:p w14:paraId="32399AAD" w14:textId="77777777" w:rsidR="007F5FD8" w:rsidRPr="007F5FD8" w:rsidRDefault="007F5FD8" w:rsidP="007F5FD8">
      <w:pPr>
        <w:spacing w:line="360" w:lineRule="auto"/>
        <w:rPr>
          <w:rFonts w:ascii="David" w:hAnsi="David" w:cs="David"/>
          <w:sz w:val="24"/>
          <w:szCs w:val="24"/>
          <w:rtl/>
        </w:rPr>
      </w:pPr>
    </w:p>
    <w:p w14:paraId="66EFA6A0" w14:textId="77777777" w:rsidR="007F5FD8" w:rsidRPr="007F5FD8" w:rsidRDefault="007F5FD8" w:rsidP="007F5FD8">
      <w:pPr>
        <w:spacing w:line="360" w:lineRule="auto"/>
        <w:rPr>
          <w:rFonts w:ascii="David" w:hAnsi="David" w:cs="David"/>
          <w:sz w:val="24"/>
          <w:szCs w:val="24"/>
          <w:rtl/>
        </w:rPr>
      </w:pPr>
    </w:p>
    <w:p w14:paraId="12D848C8" w14:textId="77777777" w:rsidR="007F5FD8" w:rsidRDefault="007F5FD8" w:rsidP="007F5FD8">
      <w:pPr>
        <w:spacing w:line="360" w:lineRule="auto"/>
        <w:rPr>
          <w:rFonts w:ascii="David" w:hAnsi="David" w:cs="David"/>
          <w:sz w:val="24"/>
          <w:szCs w:val="24"/>
          <w:rtl/>
        </w:rPr>
      </w:pPr>
    </w:p>
    <w:p w14:paraId="0E6CCF6A" w14:textId="77777777" w:rsidR="007F5FD8" w:rsidRDefault="007F5FD8" w:rsidP="007F5FD8">
      <w:pPr>
        <w:spacing w:line="360" w:lineRule="auto"/>
        <w:rPr>
          <w:rFonts w:ascii="David" w:hAnsi="David" w:cs="David"/>
          <w:sz w:val="24"/>
          <w:szCs w:val="24"/>
          <w:rtl/>
        </w:rPr>
      </w:pPr>
    </w:p>
    <w:p w14:paraId="7F5DD62B" w14:textId="77777777" w:rsidR="007F5FD8" w:rsidRPr="007F5FD8" w:rsidRDefault="007F5FD8" w:rsidP="007F5FD8">
      <w:pPr>
        <w:spacing w:line="360" w:lineRule="auto"/>
        <w:rPr>
          <w:rFonts w:ascii="David" w:hAnsi="David" w:cs="David"/>
          <w:sz w:val="24"/>
          <w:szCs w:val="24"/>
          <w:rtl/>
        </w:rPr>
      </w:pPr>
    </w:p>
    <w:p w14:paraId="4DEE2675" w14:textId="77777777" w:rsidR="007F5FD8" w:rsidRPr="007F5FD8" w:rsidRDefault="007F5FD8" w:rsidP="007F5FD8">
      <w:pPr>
        <w:spacing w:line="360" w:lineRule="auto"/>
        <w:rPr>
          <w:rFonts w:ascii="David" w:hAnsi="David" w:cs="David"/>
          <w:sz w:val="24"/>
          <w:szCs w:val="24"/>
          <w:rtl/>
        </w:rPr>
      </w:pPr>
    </w:p>
    <w:p w14:paraId="444633A4" w14:textId="77777777" w:rsidR="007F5FD8" w:rsidRPr="007F5FD8" w:rsidRDefault="007F5FD8" w:rsidP="007F5FD8">
      <w:pPr>
        <w:spacing w:line="360" w:lineRule="auto"/>
        <w:rPr>
          <w:rFonts w:ascii="David" w:hAnsi="David" w:cs="David"/>
          <w:sz w:val="24"/>
          <w:szCs w:val="24"/>
          <w:rtl/>
        </w:rPr>
      </w:pPr>
    </w:p>
    <w:p w14:paraId="5437EBF3" w14:textId="77777777" w:rsidR="007F5FD8" w:rsidRPr="007F5FD8" w:rsidRDefault="007F5FD8" w:rsidP="007F5FD8">
      <w:pPr>
        <w:spacing w:line="360" w:lineRule="auto"/>
        <w:rPr>
          <w:rFonts w:ascii="David" w:hAnsi="David" w:cs="David"/>
          <w:sz w:val="24"/>
          <w:szCs w:val="24"/>
          <w:rtl/>
        </w:rPr>
      </w:pPr>
    </w:p>
    <w:p w14:paraId="0063AD29" w14:textId="77777777" w:rsidR="007F5FD8" w:rsidRPr="007F5FD8" w:rsidRDefault="007F5FD8" w:rsidP="007F5FD8">
      <w:pPr>
        <w:spacing w:line="360" w:lineRule="auto"/>
        <w:rPr>
          <w:rFonts w:ascii="David" w:hAnsi="David" w:cs="David"/>
          <w:sz w:val="24"/>
          <w:szCs w:val="24"/>
          <w:rtl/>
        </w:rPr>
      </w:pPr>
    </w:p>
    <w:p w14:paraId="0AF6B63F" w14:textId="77777777" w:rsidR="007F5FD8" w:rsidRPr="007F5FD8" w:rsidRDefault="007F5FD8" w:rsidP="007F5FD8">
      <w:pPr>
        <w:spacing w:line="360" w:lineRule="auto"/>
        <w:rPr>
          <w:rFonts w:ascii="David" w:hAnsi="David" w:cs="David"/>
          <w:sz w:val="24"/>
          <w:szCs w:val="24"/>
          <w:rtl/>
        </w:rPr>
      </w:pPr>
    </w:p>
    <w:p w14:paraId="35BA32C8" w14:textId="77777777" w:rsidR="007F5FD8" w:rsidRPr="007F5FD8" w:rsidRDefault="007F5FD8" w:rsidP="007F5FD8">
      <w:pPr>
        <w:tabs>
          <w:tab w:val="center" w:pos="3918"/>
          <w:tab w:val="center" w:pos="7972"/>
        </w:tabs>
        <w:spacing w:after="120" w:line="360" w:lineRule="auto"/>
        <w:contextualSpacing/>
        <w:jc w:val="center"/>
        <w:rPr>
          <w:rFonts w:ascii="David" w:hAnsi="David" w:cs="David"/>
          <w:b/>
          <w:bCs/>
          <w:sz w:val="24"/>
          <w:szCs w:val="24"/>
        </w:rPr>
      </w:pPr>
      <w:r w:rsidRPr="007F5FD8">
        <w:rPr>
          <w:rFonts w:ascii="David" w:hAnsi="David" w:cs="David"/>
          <w:b/>
          <w:bCs/>
          <w:sz w:val="24"/>
          <w:szCs w:val="24"/>
          <w:rtl/>
        </w:rPr>
        <w:lastRenderedPageBreak/>
        <w:t>נספח לפרק 11 – חריגה משיעורי השקעה</w:t>
      </w:r>
    </w:p>
    <w:p w14:paraId="433AE4BC" w14:textId="77777777" w:rsidR="007F5FD8" w:rsidRPr="007F5FD8" w:rsidRDefault="007F5FD8" w:rsidP="007F5FD8">
      <w:pPr>
        <w:pStyle w:val="2"/>
        <w:widowControl/>
        <w:numPr>
          <w:ilvl w:val="1"/>
          <w:numId w:val="19"/>
        </w:numPr>
        <w:tabs>
          <w:tab w:val="left" w:pos="991"/>
        </w:tabs>
        <w:spacing w:before="0" w:after="120"/>
        <w:contextualSpacing/>
        <w:rPr>
          <w:rFonts w:ascii="David" w:hAnsi="David" w:cs="David"/>
          <w:b w:val="0"/>
          <w:bCs w:val="0"/>
          <w:sz w:val="24"/>
          <w:szCs w:val="24"/>
        </w:rPr>
      </w:pPr>
      <w:r w:rsidRPr="007F5FD8">
        <w:rPr>
          <w:rFonts w:ascii="David" w:hAnsi="David" w:cs="David"/>
          <w:sz w:val="24"/>
          <w:szCs w:val="24"/>
          <w:rtl/>
        </w:rPr>
        <w:t>חריגה משיעורי השקעה</w:t>
      </w:r>
      <w:r w:rsidRPr="007F5FD8">
        <w:rPr>
          <w:rStyle w:val="af7"/>
          <w:rFonts w:ascii="David" w:hAnsi="David" w:cs="David"/>
          <w:sz w:val="24"/>
          <w:szCs w:val="24"/>
        </w:rPr>
        <w:footnoteReference w:id="14"/>
      </w:r>
    </w:p>
    <w:p w14:paraId="4565D2CB" w14:textId="77777777" w:rsidR="007F5FD8" w:rsidRPr="007F5FD8" w:rsidRDefault="007F5FD8" w:rsidP="007F5FD8">
      <w:pPr>
        <w:pStyle w:val="a7"/>
        <w:numPr>
          <w:ilvl w:val="0"/>
          <w:numId w:val="18"/>
        </w:numPr>
        <w:spacing w:after="0"/>
        <w:rPr>
          <w:rFonts w:ascii="David" w:eastAsia="Calibri" w:hAnsi="David" w:cs="David"/>
          <w:szCs w:val="24"/>
        </w:rPr>
      </w:pPr>
      <w:r w:rsidRPr="007F5FD8">
        <w:rPr>
          <w:rFonts w:ascii="David" w:eastAsia="Calibri" w:hAnsi="David" w:cs="David"/>
          <w:szCs w:val="24"/>
          <w:rtl/>
        </w:rPr>
        <w:t xml:space="preserve">משקיע מוסדי יתקן חריגה מהוראות שנקבעו בתקנות כללי השקעה או בהוראות סעיפים </w:t>
      </w:r>
      <w:hyperlink w:anchor="ד7" w:history="1">
        <w:r w:rsidRPr="007F5FD8">
          <w:rPr>
            <w:rStyle w:val="Hyperlink"/>
            <w:rFonts w:ascii="David" w:eastAsia="Calibri" w:hAnsi="David" w:cs="David"/>
            <w:szCs w:val="24"/>
            <w:rtl/>
          </w:rPr>
          <w:t>6</w:t>
        </w:r>
      </w:hyperlink>
      <w:r w:rsidRPr="007F5FD8">
        <w:rPr>
          <w:rFonts w:ascii="David" w:eastAsia="Calibri" w:hAnsi="David" w:cs="David"/>
          <w:szCs w:val="24"/>
          <w:rtl/>
        </w:rPr>
        <w:t xml:space="preserve"> ו- </w:t>
      </w:r>
      <w:hyperlink w:anchor="ד8" w:history="1">
        <w:r w:rsidRPr="007F5FD8">
          <w:rPr>
            <w:rStyle w:val="Hyperlink"/>
            <w:rFonts w:ascii="David" w:eastAsia="Calibri" w:hAnsi="David" w:cs="David"/>
            <w:szCs w:val="24"/>
            <w:rtl/>
          </w:rPr>
          <w:t>7</w:t>
        </w:r>
      </w:hyperlink>
      <w:r w:rsidRPr="007F5FD8">
        <w:rPr>
          <w:rFonts w:ascii="David" w:eastAsia="Calibri" w:hAnsi="David" w:cs="David"/>
          <w:szCs w:val="24"/>
          <w:rtl/>
        </w:rPr>
        <w:t xml:space="preserve"> ובהוראות סעיפים קטנים </w:t>
      </w:r>
      <w:hyperlink w:anchor="ט1" w:history="1">
        <w:r w:rsidRPr="007F5FD8">
          <w:rPr>
            <w:rStyle w:val="Hyperlink"/>
            <w:rFonts w:ascii="David" w:eastAsia="Calibri" w:hAnsi="David" w:cs="David"/>
            <w:szCs w:val="24"/>
            <w:rtl/>
          </w:rPr>
          <w:t>5(</w:t>
        </w:r>
        <w:proofErr w:type="spellStart"/>
        <w:r w:rsidRPr="007F5FD8">
          <w:rPr>
            <w:rStyle w:val="Hyperlink"/>
            <w:rFonts w:ascii="David" w:eastAsia="Calibri" w:hAnsi="David" w:cs="David"/>
            <w:szCs w:val="24"/>
            <w:rtl/>
          </w:rPr>
          <w:t>יב</w:t>
        </w:r>
        <w:proofErr w:type="spellEnd"/>
        <w:r w:rsidRPr="007F5FD8">
          <w:rPr>
            <w:rStyle w:val="Hyperlink"/>
            <w:rFonts w:ascii="David" w:eastAsia="Calibri" w:hAnsi="David" w:cs="David"/>
            <w:szCs w:val="24"/>
            <w:rtl/>
          </w:rPr>
          <w:t>),</w:t>
        </w:r>
      </w:hyperlink>
      <w:r w:rsidRPr="007F5FD8">
        <w:rPr>
          <w:rFonts w:ascii="David" w:eastAsia="Calibri" w:hAnsi="David" w:cs="David"/>
          <w:szCs w:val="24"/>
          <w:rtl/>
        </w:rPr>
        <w:t xml:space="preserve"> </w:t>
      </w:r>
      <w:hyperlink w:anchor="ט2" w:history="1">
        <w:r w:rsidRPr="007F5FD8">
          <w:rPr>
            <w:rStyle w:val="Hyperlink"/>
            <w:rFonts w:ascii="David" w:eastAsia="Calibri" w:hAnsi="David" w:cs="David"/>
            <w:szCs w:val="24"/>
            <w:rtl/>
          </w:rPr>
          <w:t>5(</w:t>
        </w:r>
        <w:proofErr w:type="spellStart"/>
        <w:r w:rsidRPr="007F5FD8">
          <w:rPr>
            <w:rStyle w:val="Hyperlink"/>
            <w:rFonts w:ascii="David" w:eastAsia="Calibri" w:hAnsi="David" w:cs="David"/>
            <w:szCs w:val="24"/>
            <w:rtl/>
          </w:rPr>
          <w:t>יג</w:t>
        </w:r>
        <w:proofErr w:type="spellEnd"/>
        <w:r w:rsidRPr="007F5FD8">
          <w:rPr>
            <w:rStyle w:val="Hyperlink"/>
            <w:rFonts w:ascii="David" w:eastAsia="Calibri" w:hAnsi="David" w:cs="David"/>
            <w:szCs w:val="24"/>
            <w:rtl/>
          </w:rPr>
          <w:t>),</w:t>
        </w:r>
      </w:hyperlink>
      <w:r w:rsidRPr="007F5FD8">
        <w:rPr>
          <w:rFonts w:ascii="David" w:eastAsia="Calibri" w:hAnsi="David" w:cs="David"/>
          <w:szCs w:val="24"/>
          <w:rtl/>
        </w:rPr>
        <w:t xml:space="preserve">ו - </w:t>
      </w:r>
      <w:hyperlink w:anchor="ט3" w:history="1">
        <w:r w:rsidRPr="007F5FD8">
          <w:rPr>
            <w:rStyle w:val="Hyperlink"/>
            <w:rFonts w:ascii="David" w:eastAsia="Calibri" w:hAnsi="David" w:cs="David"/>
            <w:szCs w:val="24"/>
            <w:rtl/>
          </w:rPr>
          <w:t>5(יד)</w:t>
        </w:r>
      </w:hyperlink>
      <w:r w:rsidRPr="007F5FD8">
        <w:rPr>
          <w:rFonts w:ascii="David" w:eastAsia="Calibri" w:hAnsi="David" w:cs="David"/>
          <w:szCs w:val="24"/>
          <w:rtl/>
        </w:rPr>
        <w:t xml:space="preserve"> בהתאם לנוהל שיקבע המשקיע המוסדי לעניין זה. </w:t>
      </w:r>
    </w:p>
    <w:p w14:paraId="6E548F0F" w14:textId="77777777" w:rsidR="007F5FD8" w:rsidRPr="007F5FD8" w:rsidRDefault="007F5FD8" w:rsidP="007F5FD8">
      <w:pPr>
        <w:pStyle w:val="a7"/>
        <w:numPr>
          <w:ilvl w:val="0"/>
          <w:numId w:val="18"/>
        </w:numPr>
        <w:spacing w:after="0"/>
        <w:rPr>
          <w:rFonts w:ascii="David" w:eastAsia="Calibri" w:hAnsi="David" w:cs="David"/>
          <w:szCs w:val="24"/>
        </w:rPr>
      </w:pPr>
      <w:r w:rsidRPr="007F5FD8">
        <w:rPr>
          <w:rFonts w:ascii="David" w:eastAsia="Calibri" w:hAnsi="David" w:cs="David"/>
          <w:szCs w:val="24"/>
          <w:rtl/>
        </w:rPr>
        <w:t xml:space="preserve">נוהל כאמור יתייחס, בין היתר, לכל אלה: </w:t>
      </w:r>
    </w:p>
    <w:p w14:paraId="3D012012" w14:textId="77777777" w:rsidR="007F5FD8" w:rsidRPr="007F5FD8" w:rsidRDefault="007F5FD8" w:rsidP="007F5FD8">
      <w:pPr>
        <w:pStyle w:val="a7"/>
        <w:numPr>
          <w:ilvl w:val="1"/>
          <w:numId w:val="18"/>
        </w:numPr>
        <w:spacing w:before="0" w:after="0"/>
        <w:rPr>
          <w:rFonts w:ascii="David" w:eastAsia="Calibri" w:hAnsi="David" w:cs="David"/>
          <w:szCs w:val="24"/>
        </w:rPr>
      </w:pPr>
      <w:r w:rsidRPr="007F5FD8">
        <w:rPr>
          <w:rFonts w:ascii="David" w:eastAsia="Calibri" w:hAnsi="David" w:cs="David"/>
          <w:szCs w:val="24"/>
          <w:rtl/>
        </w:rPr>
        <w:t>דיווחים נדרשים לגורמים רלבנטיים אודות חריגה, לרבות התייחסות לסיבה שבגינה נוצרה, לסוג הנכס בגינו נוצרה, להיקפה ולגבי משך הזמן הדרוש לתיקונה.</w:t>
      </w:r>
    </w:p>
    <w:p w14:paraId="6F38227C" w14:textId="77777777" w:rsidR="007F5FD8" w:rsidRPr="007F5FD8" w:rsidRDefault="007F5FD8" w:rsidP="007F5FD8">
      <w:pPr>
        <w:pStyle w:val="a7"/>
        <w:numPr>
          <w:ilvl w:val="1"/>
          <w:numId w:val="18"/>
        </w:numPr>
        <w:spacing w:before="0" w:after="0"/>
        <w:rPr>
          <w:rFonts w:ascii="David" w:eastAsia="Calibri" w:hAnsi="David" w:cs="David"/>
          <w:szCs w:val="24"/>
        </w:rPr>
      </w:pPr>
      <w:r w:rsidRPr="007F5FD8">
        <w:rPr>
          <w:rFonts w:ascii="David" w:eastAsia="Calibri" w:hAnsi="David" w:cs="David"/>
          <w:szCs w:val="24"/>
          <w:rtl/>
        </w:rPr>
        <w:t>מדיניות לגבי הזמן הדרוש לתיקון חריגה, שלא יעלה על הקבוע בפסקה (3) להלן.</w:t>
      </w:r>
    </w:p>
    <w:p w14:paraId="578FE7FB" w14:textId="77777777" w:rsidR="007F5FD8" w:rsidRPr="007F5FD8" w:rsidRDefault="007F5FD8" w:rsidP="007F5FD8">
      <w:pPr>
        <w:pStyle w:val="a7"/>
        <w:numPr>
          <w:ilvl w:val="0"/>
          <w:numId w:val="18"/>
        </w:numPr>
        <w:spacing w:after="0"/>
        <w:rPr>
          <w:rFonts w:ascii="David" w:eastAsia="Calibri" w:hAnsi="David" w:cs="David"/>
          <w:szCs w:val="24"/>
        </w:rPr>
      </w:pPr>
      <w:r w:rsidRPr="007F5FD8">
        <w:rPr>
          <w:rFonts w:ascii="David" w:eastAsia="Calibri" w:hAnsi="David" w:cs="David"/>
          <w:szCs w:val="24"/>
          <w:rtl/>
        </w:rPr>
        <w:t>משקיע מוסדי יתקן חריגה מהוראות שנקבעו בתקנות כללי השקעה</w:t>
      </w:r>
      <w:r w:rsidRPr="007F5FD8">
        <w:rPr>
          <w:rFonts w:ascii="David" w:hAnsi="David" w:cs="David"/>
          <w:szCs w:val="24"/>
          <w:rtl/>
        </w:rPr>
        <w:t xml:space="preserve"> </w:t>
      </w:r>
      <w:r w:rsidRPr="007F5FD8">
        <w:rPr>
          <w:rFonts w:ascii="David" w:eastAsia="Calibri" w:hAnsi="David" w:cs="David"/>
          <w:szCs w:val="24"/>
          <w:rtl/>
        </w:rPr>
        <w:t xml:space="preserve">או בהוראות סעיפים </w:t>
      </w:r>
      <w:hyperlink w:anchor="ד6" w:history="1">
        <w:r w:rsidRPr="007F5FD8">
          <w:rPr>
            <w:rStyle w:val="Hyperlink"/>
            <w:rFonts w:ascii="David" w:eastAsia="Calibri" w:hAnsi="David" w:cs="David"/>
            <w:szCs w:val="24"/>
            <w:rtl/>
          </w:rPr>
          <w:t>6</w:t>
        </w:r>
      </w:hyperlink>
      <w:r w:rsidRPr="007F5FD8">
        <w:rPr>
          <w:rFonts w:ascii="David" w:eastAsia="Calibri" w:hAnsi="David" w:cs="David"/>
          <w:szCs w:val="24"/>
          <w:rtl/>
        </w:rPr>
        <w:t xml:space="preserve"> ו -</w:t>
      </w:r>
      <w:hyperlink w:anchor="ד8" w:history="1">
        <w:r w:rsidRPr="007F5FD8">
          <w:rPr>
            <w:rStyle w:val="Hyperlink"/>
            <w:rFonts w:ascii="David" w:eastAsia="Calibri" w:hAnsi="David" w:cs="David"/>
            <w:szCs w:val="24"/>
            <w:rtl/>
          </w:rPr>
          <w:t>7</w:t>
        </w:r>
      </w:hyperlink>
      <w:r w:rsidRPr="007F5FD8">
        <w:rPr>
          <w:rFonts w:ascii="David" w:eastAsia="Calibri" w:hAnsi="David" w:cs="David"/>
          <w:szCs w:val="24"/>
          <w:rtl/>
        </w:rPr>
        <w:t xml:space="preserve"> ובהוראות סעיפים קטנים 5(</w:t>
      </w:r>
      <w:proofErr w:type="spellStart"/>
      <w:r w:rsidRPr="007F5FD8">
        <w:rPr>
          <w:rFonts w:ascii="David" w:eastAsia="Calibri" w:hAnsi="David" w:cs="David"/>
          <w:szCs w:val="24"/>
          <w:rtl/>
        </w:rPr>
        <w:t>יב</w:t>
      </w:r>
      <w:proofErr w:type="spellEnd"/>
      <w:r w:rsidRPr="007F5FD8">
        <w:rPr>
          <w:rFonts w:ascii="David" w:eastAsia="Calibri" w:hAnsi="David" w:cs="David"/>
          <w:szCs w:val="24"/>
          <w:rtl/>
        </w:rPr>
        <w:t>)-5(יד), כמפורט להלן:</w:t>
      </w:r>
    </w:p>
    <w:p w14:paraId="46C3689E" w14:textId="77777777" w:rsidR="007F5FD8" w:rsidRPr="007F5FD8" w:rsidRDefault="007F5FD8" w:rsidP="007F5FD8">
      <w:pPr>
        <w:pStyle w:val="a7"/>
        <w:numPr>
          <w:ilvl w:val="1"/>
          <w:numId w:val="18"/>
        </w:numPr>
        <w:spacing w:after="0"/>
        <w:rPr>
          <w:rFonts w:ascii="David" w:eastAsia="Calibri" w:hAnsi="David" w:cs="David"/>
          <w:szCs w:val="24"/>
        </w:rPr>
      </w:pPr>
      <w:r w:rsidRPr="007F5FD8">
        <w:rPr>
          <w:rFonts w:ascii="David" w:eastAsia="Calibri" w:hAnsi="David" w:cs="David"/>
          <w:szCs w:val="24"/>
          <w:rtl/>
        </w:rPr>
        <w:t xml:space="preserve">חריגה בשל השקעה חדשה (להלן - </w:t>
      </w:r>
      <w:r w:rsidRPr="007F5FD8">
        <w:rPr>
          <w:rFonts w:ascii="David" w:eastAsia="Calibri" w:hAnsi="David" w:cs="David"/>
          <w:b/>
          <w:bCs/>
          <w:szCs w:val="24"/>
          <w:rtl/>
        </w:rPr>
        <w:t>חריגה אקטיבית</w:t>
      </w:r>
      <w:r w:rsidRPr="007F5FD8">
        <w:rPr>
          <w:rFonts w:ascii="David" w:eastAsia="Calibri" w:hAnsi="David" w:cs="David"/>
          <w:szCs w:val="24"/>
          <w:rtl/>
        </w:rPr>
        <w:t xml:space="preserve">) - בתוך תקופה של חמישה ימי עסקים מהמועד בו התגלתה החריגה; </w:t>
      </w:r>
    </w:p>
    <w:p w14:paraId="51914678" w14:textId="77777777" w:rsidR="007F5FD8" w:rsidRPr="007F5FD8" w:rsidRDefault="007F5FD8" w:rsidP="007F5FD8">
      <w:pPr>
        <w:pStyle w:val="a7"/>
        <w:numPr>
          <w:ilvl w:val="1"/>
          <w:numId w:val="18"/>
        </w:numPr>
        <w:spacing w:after="0"/>
        <w:rPr>
          <w:rFonts w:ascii="David" w:eastAsia="Calibri" w:hAnsi="David" w:cs="David"/>
          <w:szCs w:val="24"/>
        </w:rPr>
      </w:pPr>
      <w:r w:rsidRPr="007F5FD8">
        <w:rPr>
          <w:rFonts w:ascii="David" w:eastAsia="Calibri" w:hAnsi="David" w:cs="David"/>
          <w:szCs w:val="24"/>
          <w:rtl/>
        </w:rPr>
        <w:t xml:space="preserve">חריגה שאינה בשל השקעה חדשה (להלן - </w:t>
      </w:r>
      <w:r w:rsidRPr="007F5FD8">
        <w:rPr>
          <w:rFonts w:ascii="David" w:eastAsia="Calibri" w:hAnsi="David" w:cs="David"/>
          <w:b/>
          <w:bCs/>
          <w:szCs w:val="24"/>
          <w:rtl/>
        </w:rPr>
        <w:t>חריגה פאסיבית</w:t>
      </w:r>
      <w:r w:rsidRPr="007F5FD8">
        <w:rPr>
          <w:rFonts w:ascii="David" w:eastAsia="Calibri" w:hAnsi="David" w:cs="David"/>
          <w:szCs w:val="24"/>
          <w:rtl/>
        </w:rPr>
        <w:t>) -</w:t>
      </w:r>
    </w:p>
    <w:p w14:paraId="4D4957F6" w14:textId="77777777" w:rsidR="007F5FD8" w:rsidRPr="007F5FD8" w:rsidRDefault="007F5FD8" w:rsidP="007F5FD8">
      <w:pPr>
        <w:pStyle w:val="a7"/>
        <w:numPr>
          <w:ilvl w:val="2"/>
          <w:numId w:val="18"/>
        </w:numPr>
        <w:spacing w:after="0"/>
        <w:rPr>
          <w:rFonts w:ascii="David" w:eastAsia="Calibri" w:hAnsi="David" w:cs="David"/>
          <w:szCs w:val="24"/>
        </w:rPr>
      </w:pPr>
      <w:r w:rsidRPr="007F5FD8">
        <w:rPr>
          <w:rFonts w:ascii="David" w:eastAsia="Calibri" w:hAnsi="David" w:cs="David"/>
          <w:szCs w:val="24"/>
          <w:rtl/>
        </w:rPr>
        <w:t xml:space="preserve">בפיקדון, בהלוואה לא סחירה או באיגרת חוב לא סחירה - עד מועד הפדיון, אלא אם קבעה אחרת וועדת ההשקעות; </w:t>
      </w:r>
    </w:p>
    <w:p w14:paraId="11C06790" w14:textId="77777777" w:rsidR="007F5FD8" w:rsidRPr="007F5FD8" w:rsidRDefault="007F5FD8" w:rsidP="007F5FD8">
      <w:pPr>
        <w:pStyle w:val="a7"/>
        <w:numPr>
          <w:ilvl w:val="2"/>
          <w:numId w:val="18"/>
        </w:numPr>
        <w:spacing w:after="0"/>
        <w:rPr>
          <w:rFonts w:ascii="David" w:eastAsia="Calibri" w:hAnsi="David" w:cs="David"/>
          <w:szCs w:val="24"/>
        </w:rPr>
      </w:pPr>
      <w:r w:rsidRPr="007F5FD8">
        <w:rPr>
          <w:rFonts w:ascii="David" w:eastAsia="Calibri" w:hAnsi="David" w:cs="David"/>
          <w:szCs w:val="24"/>
          <w:rtl/>
        </w:rPr>
        <w:t>בניירות ערך סחירים של צדדים קשורים - בתוך תקופה שאינה עולה על שלושה חודשים מהמועד שבו נוצרה החריגה;</w:t>
      </w:r>
    </w:p>
    <w:p w14:paraId="1D51C812" w14:textId="77777777" w:rsidR="007F5FD8" w:rsidRPr="007F5FD8" w:rsidRDefault="007F5FD8" w:rsidP="007F5FD8">
      <w:pPr>
        <w:pStyle w:val="a7"/>
        <w:numPr>
          <w:ilvl w:val="2"/>
          <w:numId w:val="18"/>
        </w:numPr>
        <w:spacing w:after="0"/>
        <w:rPr>
          <w:rFonts w:ascii="David" w:eastAsia="Calibri" w:hAnsi="David" w:cs="David"/>
          <w:szCs w:val="24"/>
        </w:rPr>
      </w:pPr>
      <w:r w:rsidRPr="007F5FD8">
        <w:rPr>
          <w:rFonts w:ascii="David" w:eastAsia="Calibri" w:hAnsi="David" w:cs="David"/>
          <w:szCs w:val="24"/>
          <w:rtl/>
        </w:rPr>
        <w:t xml:space="preserve">בהשקעה אחרת שאינה מנויה בפסקאות משנה (1) ו-(2) לעיל - בתוך תקופה שאישרה ועדת ההשקעות של המשקיע המוסדי. </w:t>
      </w:r>
    </w:p>
    <w:p w14:paraId="65751C53" w14:textId="77777777" w:rsidR="007F5FD8" w:rsidRPr="007F5FD8" w:rsidRDefault="007F5FD8" w:rsidP="007F5FD8">
      <w:pPr>
        <w:pStyle w:val="a7"/>
        <w:numPr>
          <w:ilvl w:val="2"/>
          <w:numId w:val="18"/>
        </w:numPr>
        <w:spacing w:after="0"/>
        <w:rPr>
          <w:rFonts w:ascii="David" w:eastAsia="Calibri" w:hAnsi="David" w:cs="David"/>
          <w:szCs w:val="24"/>
        </w:rPr>
      </w:pPr>
      <w:r w:rsidRPr="007F5FD8">
        <w:rPr>
          <w:rFonts w:ascii="David" w:eastAsia="Calibri" w:hAnsi="David" w:cs="David"/>
          <w:szCs w:val="24"/>
          <w:rtl/>
        </w:rPr>
        <w:t>משקיע מוסדי יתעד את כל סוגי החריגות (אקטיבית או פאסיבית) וישמור תיעוד זה לתקופה של שבע שנים; התיעוד יכלול לכל הפחות את המידע הנדרש לפי פסקת משנה (5)(ב) להלן.</w:t>
      </w:r>
    </w:p>
    <w:p w14:paraId="58CC886C" w14:textId="77777777" w:rsidR="007F5FD8" w:rsidRPr="007F5FD8" w:rsidRDefault="007F5FD8" w:rsidP="007F5FD8">
      <w:pPr>
        <w:pStyle w:val="a7"/>
        <w:numPr>
          <w:ilvl w:val="2"/>
          <w:numId w:val="18"/>
        </w:numPr>
        <w:spacing w:after="0"/>
        <w:rPr>
          <w:rFonts w:ascii="David" w:hAnsi="David" w:cs="David"/>
          <w:bCs/>
          <w:szCs w:val="24"/>
        </w:rPr>
      </w:pPr>
      <w:r w:rsidRPr="007F5FD8">
        <w:rPr>
          <w:rFonts w:ascii="David" w:hAnsi="David" w:cs="David"/>
          <w:bCs/>
          <w:szCs w:val="24"/>
          <w:rtl/>
        </w:rPr>
        <w:t>דיווח לממונה</w:t>
      </w:r>
    </w:p>
    <w:p w14:paraId="399A8322" w14:textId="77777777" w:rsidR="007F5FD8" w:rsidRPr="007F5FD8" w:rsidRDefault="007F5FD8" w:rsidP="007F5FD8">
      <w:pPr>
        <w:pStyle w:val="a7"/>
        <w:numPr>
          <w:ilvl w:val="3"/>
          <w:numId w:val="18"/>
        </w:numPr>
        <w:spacing w:after="0"/>
        <w:rPr>
          <w:rFonts w:ascii="David" w:eastAsia="Calibri" w:hAnsi="David" w:cs="David"/>
          <w:szCs w:val="24"/>
        </w:rPr>
      </w:pPr>
      <w:r w:rsidRPr="007F5FD8">
        <w:rPr>
          <w:rFonts w:ascii="David" w:eastAsia="Calibri" w:hAnsi="David" w:cs="David"/>
          <w:szCs w:val="24"/>
          <w:rtl/>
        </w:rPr>
        <w:t>משקיע מוסדי ידווח לממונה על חריגה אקטיבית או חריגה פאסיבית מהותית בתוך עשרה ימי עסקים מהמועד שבו התגלתה החריגה לראשונה;</w:t>
      </w:r>
      <w:r w:rsidRPr="007F5FD8">
        <w:rPr>
          <w:rStyle w:val="af7"/>
          <w:rFonts w:ascii="David" w:hAnsi="David" w:cs="David"/>
          <w:szCs w:val="24"/>
        </w:rPr>
        <w:t xml:space="preserve"> </w:t>
      </w:r>
      <w:r w:rsidRPr="007F5FD8">
        <w:rPr>
          <w:rFonts w:ascii="David" w:eastAsia="Calibri" w:hAnsi="David" w:cs="David"/>
          <w:b/>
          <w:bCs/>
          <w:szCs w:val="24"/>
          <w:rtl/>
        </w:rPr>
        <w:t>"חריגה פאסיבית מהותית"</w:t>
      </w:r>
      <w:r w:rsidRPr="007F5FD8">
        <w:rPr>
          <w:rFonts w:ascii="David" w:eastAsia="Calibri" w:hAnsi="David" w:cs="David"/>
          <w:szCs w:val="24"/>
          <w:rtl/>
        </w:rPr>
        <w:t xml:space="preserve"> - כפי שהוגדרה על ידי ועדת השקעות של המשקיע המוסדי. </w:t>
      </w:r>
    </w:p>
    <w:p w14:paraId="77A57867" w14:textId="77777777" w:rsidR="007F5FD8" w:rsidRPr="007F5FD8" w:rsidRDefault="007F5FD8" w:rsidP="007F5FD8">
      <w:pPr>
        <w:pStyle w:val="a7"/>
        <w:numPr>
          <w:ilvl w:val="3"/>
          <w:numId w:val="18"/>
        </w:numPr>
        <w:spacing w:after="0"/>
        <w:rPr>
          <w:rFonts w:ascii="David" w:eastAsia="Calibri" w:hAnsi="David" w:cs="David"/>
          <w:szCs w:val="24"/>
          <w:rtl/>
        </w:rPr>
      </w:pPr>
      <w:r w:rsidRPr="007F5FD8">
        <w:rPr>
          <w:rFonts w:ascii="David" w:eastAsia="Calibri" w:hAnsi="David" w:cs="David"/>
          <w:szCs w:val="24"/>
          <w:rtl/>
        </w:rPr>
        <w:t xml:space="preserve">הדיווח יתייחס, בין היתר, לכל אלה: </w:t>
      </w:r>
    </w:p>
    <w:p w14:paraId="22090B72" w14:textId="77777777" w:rsidR="007F5FD8" w:rsidRPr="007F5FD8" w:rsidRDefault="007F5FD8" w:rsidP="007F5FD8">
      <w:pPr>
        <w:pStyle w:val="a7"/>
        <w:numPr>
          <w:ilvl w:val="4"/>
          <w:numId w:val="18"/>
        </w:numPr>
        <w:spacing w:before="0" w:after="0"/>
        <w:rPr>
          <w:rFonts w:ascii="David" w:eastAsia="Calibri" w:hAnsi="David" w:cs="David"/>
          <w:szCs w:val="24"/>
        </w:rPr>
      </w:pPr>
      <w:r w:rsidRPr="007F5FD8">
        <w:rPr>
          <w:rFonts w:ascii="David" w:eastAsia="Calibri" w:hAnsi="David" w:cs="David"/>
          <w:szCs w:val="24"/>
          <w:rtl/>
        </w:rPr>
        <w:t>סוג החריגה - אקטיבית או פאסיבית מהותית;</w:t>
      </w:r>
    </w:p>
    <w:p w14:paraId="5008C9FD" w14:textId="77777777" w:rsidR="007F5FD8" w:rsidRPr="007F5FD8" w:rsidRDefault="007F5FD8" w:rsidP="007F5FD8">
      <w:pPr>
        <w:pStyle w:val="a7"/>
        <w:numPr>
          <w:ilvl w:val="4"/>
          <w:numId w:val="18"/>
        </w:numPr>
        <w:spacing w:before="0" w:after="0"/>
        <w:rPr>
          <w:rFonts w:ascii="David" w:eastAsia="Calibri" w:hAnsi="David" w:cs="David"/>
          <w:szCs w:val="24"/>
        </w:rPr>
      </w:pPr>
      <w:r w:rsidRPr="007F5FD8">
        <w:rPr>
          <w:rFonts w:ascii="David" w:eastAsia="Calibri" w:hAnsi="David" w:cs="David"/>
          <w:szCs w:val="24"/>
          <w:rtl/>
        </w:rPr>
        <w:t>סוג הנכס שבגינו נוצרה החריגה;</w:t>
      </w:r>
    </w:p>
    <w:p w14:paraId="7C39C3E0" w14:textId="77777777" w:rsidR="007F5FD8" w:rsidRPr="007F5FD8" w:rsidRDefault="007F5FD8" w:rsidP="007F5FD8">
      <w:pPr>
        <w:pStyle w:val="a7"/>
        <w:numPr>
          <w:ilvl w:val="4"/>
          <w:numId w:val="18"/>
        </w:numPr>
        <w:spacing w:before="0" w:after="0"/>
        <w:rPr>
          <w:rFonts w:ascii="David" w:eastAsia="Calibri" w:hAnsi="David" w:cs="David"/>
          <w:szCs w:val="24"/>
        </w:rPr>
      </w:pPr>
      <w:r w:rsidRPr="007F5FD8">
        <w:rPr>
          <w:rFonts w:ascii="David" w:eastAsia="Calibri" w:hAnsi="David" w:cs="David"/>
          <w:szCs w:val="24"/>
          <w:rtl/>
        </w:rPr>
        <w:t>תיאור החריגה לרבות הפנייה לתקנה בתקנות שבגינה נוצרה החריגה;</w:t>
      </w:r>
    </w:p>
    <w:p w14:paraId="4F1C67D4" w14:textId="77777777" w:rsidR="007F5FD8" w:rsidRPr="007F5FD8" w:rsidRDefault="007F5FD8" w:rsidP="007F5FD8">
      <w:pPr>
        <w:pStyle w:val="a7"/>
        <w:numPr>
          <w:ilvl w:val="4"/>
          <w:numId w:val="18"/>
        </w:numPr>
        <w:spacing w:before="0" w:after="0"/>
        <w:rPr>
          <w:rFonts w:ascii="David" w:eastAsia="Calibri" w:hAnsi="David" w:cs="David"/>
          <w:szCs w:val="24"/>
        </w:rPr>
      </w:pPr>
      <w:r w:rsidRPr="007F5FD8">
        <w:rPr>
          <w:rFonts w:ascii="David" w:eastAsia="Calibri" w:hAnsi="David" w:cs="David"/>
          <w:szCs w:val="24"/>
          <w:rtl/>
        </w:rPr>
        <w:t>היקף החריגה;</w:t>
      </w:r>
    </w:p>
    <w:p w14:paraId="0FC808CF" w14:textId="77777777" w:rsidR="007F5FD8" w:rsidRPr="007F5FD8" w:rsidRDefault="007F5FD8" w:rsidP="007F5FD8">
      <w:pPr>
        <w:pStyle w:val="a7"/>
        <w:numPr>
          <w:ilvl w:val="4"/>
          <w:numId w:val="18"/>
        </w:numPr>
        <w:spacing w:before="0" w:after="0"/>
        <w:rPr>
          <w:rFonts w:ascii="David" w:eastAsia="Calibri" w:hAnsi="David" w:cs="David"/>
          <w:szCs w:val="24"/>
        </w:rPr>
      </w:pPr>
      <w:r w:rsidRPr="007F5FD8">
        <w:rPr>
          <w:rFonts w:ascii="David" w:eastAsia="Calibri" w:hAnsi="David" w:cs="David"/>
          <w:szCs w:val="24"/>
          <w:rtl/>
        </w:rPr>
        <w:t>הסיבה לחריגה;</w:t>
      </w:r>
    </w:p>
    <w:p w14:paraId="0806AA0B" w14:textId="77777777" w:rsidR="007F5FD8" w:rsidRPr="007F5FD8" w:rsidRDefault="007F5FD8" w:rsidP="007F5FD8">
      <w:pPr>
        <w:pStyle w:val="a7"/>
        <w:numPr>
          <w:ilvl w:val="4"/>
          <w:numId w:val="18"/>
        </w:numPr>
        <w:spacing w:before="0" w:after="0"/>
        <w:rPr>
          <w:rFonts w:ascii="David" w:eastAsia="Calibri" w:hAnsi="David" w:cs="David"/>
          <w:szCs w:val="24"/>
          <w:rtl/>
        </w:rPr>
      </w:pPr>
      <w:r w:rsidRPr="007F5FD8">
        <w:rPr>
          <w:rFonts w:ascii="David" w:eastAsia="Calibri" w:hAnsi="David" w:cs="David"/>
          <w:szCs w:val="24"/>
          <w:rtl/>
        </w:rPr>
        <w:t>מועד היווצרות החריגה ומועד תיקונה;</w:t>
      </w:r>
    </w:p>
    <w:p w14:paraId="02B62E5C" w14:textId="77777777" w:rsidR="007F5FD8" w:rsidRPr="007F5FD8" w:rsidRDefault="007F5FD8" w:rsidP="007F5FD8">
      <w:pPr>
        <w:pStyle w:val="a7"/>
        <w:numPr>
          <w:ilvl w:val="4"/>
          <w:numId w:val="18"/>
        </w:numPr>
        <w:spacing w:before="0" w:after="0"/>
        <w:rPr>
          <w:rFonts w:ascii="David" w:eastAsia="Calibri" w:hAnsi="David" w:cs="David"/>
          <w:szCs w:val="24"/>
        </w:rPr>
      </w:pPr>
      <w:r w:rsidRPr="007F5FD8">
        <w:rPr>
          <w:rFonts w:ascii="David" w:eastAsia="Calibri" w:hAnsi="David" w:cs="David"/>
          <w:szCs w:val="24"/>
          <w:rtl/>
        </w:rPr>
        <w:t>סכום דמי הניהול שלא נגבו, לפי העניין, ממבוטחים או מעמיתים לפי הוראות פסקת משנה (6) להלן;</w:t>
      </w:r>
    </w:p>
    <w:p w14:paraId="221D220A" w14:textId="77777777" w:rsidR="007F5FD8" w:rsidRPr="007F5FD8" w:rsidRDefault="007F5FD8" w:rsidP="007F5FD8">
      <w:pPr>
        <w:pStyle w:val="a7"/>
        <w:numPr>
          <w:ilvl w:val="4"/>
          <w:numId w:val="18"/>
        </w:numPr>
        <w:spacing w:before="0" w:after="0"/>
        <w:rPr>
          <w:rFonts w:ascii="David" w:eastAsia="Calibri" w:hAnsi="David" w:cs="David"/>
          <w:szCs w:val="24"/>
        </w:rPr>
      </w:pPr>
      <w:r w:rsidRPr="007F5FD8">
        <w:rPr>
          <w:rFonts w:ascii="David" w:eastAsia="Calibri" w:hAnsi="David" w:cs="David"/>
          <w:szCs w:val="24"/>
          <w:rtl/>
        </w:rPr>
        <w:t>סכום כספי שהוחזר למבוטחים או לעמיתים לפי הוראות פסקה (7) להלן.</w:t>
      </w:r>
    </w:p>
    <w:p w14:paraId="52AFB054" w14:textId="77777777" w:rsidR="007F5FD8" w:rsidRPr="007F5FD8" w:rsidRDefault="007F5FD8" w:rsidP="007F5FD8">
      <w:pPr>
        <w:pStyle w:val="a7"/>
        <w:numPr>
          <w:ilvl w:val="3"/>
          <w:numId w:val="18"/>
        </w:numPr>
        <w:spacing w:after="0"/>
        <w:rPr>
          <w:rFonts w:ascii="David" w:eastAsia="Calibri" w:hAnsi="David" w:cs="David"/>
          <w:szCs w:val="24"/>
          <w:u w:val="single"/>
        </w:rPr>
      </w:pPr>
      <w:r w:rsidRPr="007F5FD8">
        <w:rPr>
          <w:rFonts w:ascii="David" w:eastAsia="Calibri" w:hAnsi="David" w:cs="David"/>
          <w:szCs w:val="24"/>
          <w:u w:val="single"/>
          <w:rtl/>
        </w:rPr>
        <w:t>על אף האמור בפסקה (א), בתקופה שמיום פרסום הוראה זו ועד ליום 31 בינואר 2024, משקיע מוסדי ידווח לממונה על חריגה אקטיבית או חריגה פאסיבית מהותית בתוך שלושים ימים מהמועד שבו התגלתה החריגה לראשונה.</w:t>
      </w:r>
    </w:p>
    <w:p w14:paraId="390C5710" w14:textId="77777777" w:rsidR="007F5FD8" w:rsidRPr="007F5FD8" w:rsidRDefault="007F5FD8" w:rsidP="007F5FD8">
      <w:pPr>
        <w:pStyle w:val="a7"/>
        <w:numPr>
          <w:ilvl w:val="2"/>
          <w:numId w:val="18"/>
        </w:numPr>
        <w:spacing w:after="0"/>
        <w:rPr>
          <w:rFonts w:ascii="David" w:eastAsia="Calibri" w:hAnsi="David" w:cs="David"/>
          <w:b/>
          <w:bCs/>
          <w:szCs w:val="24"/>
        </w:rPr>
      </w:pPr>
      <w:r w:rsidRPr="007F5FD8">
        <w:rPr>
          <w:rFonts w:ascii="David" w:eastAsia="Calibri" w:hAnsi="David" w:cs="David"/>
          <w:b/>
          <w:bCs/>
          <w:szCs w:val="24"/>
          <w:rtl/>
        </w:rPr>
        <w:lastRenderedPageBreak/>
        <w:t xml:space="preserve">החזר דמי ניהול </w:t>
      </w:r>
    </w:p>
    <w:p w14:paraId="2974E4C5" w14:textId="77777777" w:rsidR="007F5FD8" w:rsidRPr="007F5FD8" w:rsidRDefault="007F5FD8" w:rsidP="007F5FD8">
      <w:pPr>
        <w:pStyle w:val="a7"/>
        <w:numPr>
          <w:ilvl w:val="3"/>
          <w:numId w:val="18"/>
        </w:numPr>
        <w:spacing w:before="0" w:after="0"/>
        <w:rPr>
          <w:rFonts w:ascii="David" w:eastAsia="Calibri" w:hAnsi="David" w:cs="David"/>
          <w:szCs w:val="24"/>
        </w:rPr>
      </w:pPr>
      <w:r w:rsidRPr="007F5FD8">
        <w:rPr>
          <w:rFonts w:ascii="David" w:eastAsia="Calibri" w:hAnsi="David" w:cs="David"/>
          <w:szCs w:val="24"/>
          <w:rtl/>
        </w:rPr>
        <w:t xml:space="preserve">לגבי חריגה פאסיבית - לא תוקנה חריגה מהוראות שנקבעו בתקנות בתוך התקופה שנקבעה בפסקת משנה (3)(ב) לעיל, לא ייגבו דמי ניהול ממבוטחים או מעמיתים בעד הימים שמתום התקופה שנקבעה בפסקת משנה (3)(ב) ועד למועד שבו תוקנה החריגה, בגין האחזקות החורגות של המשקיע המוסדי או קבוצת המשקיעים, לפי העניין, בנכס שבו נוצרה החריגה; נגבו דמי ניהול כאמור, יוחזרו דמי הניהול לנכסי המשקיע המוסדי. </w:t>
      </w:r>
    </w:p>
    <w:p w14:paraId="047918E3" w14:textId="77777777" w:rsidR="007F5FD8" w:rsidRPr="007F5FD8" w:rsidRDefault="007F5FD8" w:rsidP="007F5FD8">
      <w:pPr>
        <w:pStyle w:val="a7"/>
        <w:numPr>
          <w:ilvl w:val="3"/>
          <w:numId w:val="18"/>
        </w:numPr>
        <w:spacing w:before="0" w:after="0"/>
        <w:rPr>
          <w:rFonts w:ascii="David" w:eastAsia="Calibri" w:hAnsi="David" w:cs="David"/>
          <w:szCs w:val="24"/>
        </w:rPr>
      </w:pPr>
      <w:r w:rsidRPr="007F5FD8">
        <w:rPr>
          <w:rFonts w:ascii="David" w:eastAsia="Calibri" w:hAnsi="David" w:cs="David"/>
          <w:szCs w:val="24"/>
          <w:rtl/>
        </w:rPr>
        <w:t xml:space="preserve">לגבי חריגה אקטיבית - לא תוקנה החריגה תוך 5 ימי עסקים מהמועד בו נוצרה החריגה, לא ייגבו דמי ניהול ממבוטחים או מעמיתים בעד הימים שמתום התקופה של 5 ימי עסקים מהמועד בו נוצרה החריגה ועד למועד שבו תוקנה החריגה, בגין האחזקות החורגות של המשקיע המוסדי או קבוצת המשקיעים, לפי העניין, בנכס שבו נוצרה החריגה; נגבו דמי ניהול כאמור, יוחזרו דמי הניהול לנכסי המשקיע המוסדי. </w:t>
      </w:r>
    </w:p>
    <w:p w14:paraId="34BC5C3C" w14:textId="77777777" w:rsidR="007F5FD8" w:rsidRPr="007F5FD8" w:rsidRDefault="007F5FD8" w:rsidP="007F5FD8">
      <w:pPr>
        <w:pStyle w:val="a7"/>
        <w:numPr>
          <w:ilvl w:val="3"/>
          <w:numId w:val="18"/>
        </w:numPr>
        <w:spacing w:before="0" w:after="0"/>
        <w:rPr>
          <w:rFonts w:ascii="David" w:eastAsia="Calibri" w:hAnsi="David" w:cs="David"/>
          <w:szCs w:val="24"/>
        </w:rPr>
      </w:pPr>
      <w:r w:rsidRPr="007F5FD8">
        <w:rPr>
          <w:rFonts w:ascii="David" w:eastAsia="Calibri" w:hAnsi="David" w:cs="David"/>
          <w:szCs w:val="24"/>
          <w:rtl/>
        </w:rPr>
        <w:t>על אף האמור בפסקאות משנה (א) ו- (ב) לעיל, חברה מנהלת של קופת גמל ענפית תהיה רשאית לגבות דמי ניהול אך לא תצרף אליה עמיתים חדשים עד למועד שבו תוקנה החריגה.</w:t>
      </w:r>
    </w:p>
    <w:p w14:paraId="392B443C" w14:textId="77777777" w:rsidR="007F5FD8" w:rsidRPr="007F5FD8" w:rsidRDefault="007F5FD8" w:rsidP="007F5FD8">
      <w:pPr>
        <w:pStyle w:val="a7"/>
        <w:numPr>
          <w:ilvl w:val="2"/>
          <w:numId w:val="18"/>
        </w:numPr>
        <w:spacing w:after="0"/>
        <w:rPr>
          <w:rFonts w:ascii="David" w:eastAsia="Calibri" w:hAnsi="David" w:cs="David"/>
          <w:b/>
          <w:bCs/>
          <w:szCs w:val="24"/>
          <w:rtl/>
        </w:rPr>
      </w:pPr>
      <w:r w:rsidRPr="007F5FD8">
        <w:rPr>
          <w:rFonts w:ascii="David" w:eastAsia="Calibri" w:hAnsi="David" w:cs="David"/>
          <w:b/>
          <w:bCs/>
          <w:szCs w:val="24"/>
          <w:rtl/>
        </w:rPr>
        <w:t xml:space="preserve">החזר כספי בעד הפסד </w:t>
      </w:r>
    </w:p>
    <w:p w14:paraId="4BE594DA" w14:textId="77777777" w:rsidR="007F5FD8" w:rsidRPr="007F5FD8" w:rsidRDefault="007F5FD8" w:rsidP="007F5FD8">
      <w:pPr>
        <w:tabs>
          <w:tab w:val="num" w:pos="823"/>
        </w:tabs>
        <w:spacing w:line="360" w:lineRule="auto"/>
        <w:ind w:left="1944"/>
        <w:contextualSpacing/>
        <w:rPr>
          <w:rFonts w:ascii="David" w:hAnsi="David" w:cs="David"/>
          <w:color w:val="000000"/>
          <w:sz w:val="24"/>
          <w:szCs w:val="24"/>
          <w:rtl/>
          <w:lang w:eastAsia="en-US"/>
        </w:rPr>
      </w:pPr>
      <w:r w:rsidRPr="007F5FD8">
        <w:rPr>
          <w:rFonts w:ascii="David" w:eastAsia="Calibri" w:hAnsi="David" w:cs="David"/>
          <w:sz w:val="24"/>
          <w:szCs w:val="24"/>
          <w:rtl/>
        </w:rPr>
        <w:t xml:space="preserve">נוצר למשקיע מוסדי הפסד בשל חריגה אקטיבית – תחזיר החברה המנהלת לנכסי קופות הגמל שבניהולה או המבטח לנכסים המוחזקים על ידו לכיסוי התחייבויות תלויות תשואה, לפי העניין, את סכום ההפסד הנומינלי בגין הנכס שיצר את החריגה כאשר חישוב הסכום בגין </w:t>
      </w:r>
      <w:proofErr w:type="spellStart"/>
      <w:r w:rsidRPr="007F5FD8">
        <w:rPr>
          <w:rFonts w:ascii="David" w:eastAsia="Calibri" w:hAnsi="David" w:cs="David"/>
          <w:sz w:val="24"/>
          <w:szCs w:val="24"/>
          <w:rtl/>
        </w:rPr>
        <w:t>ההחזקות</w:t>
      </w:r>
      <w:proofErr w:type="spellEnd"/>
      <w:r w:rsidRPr="007F5FD8">
        <w:rPr>
          <w:rFonts w:ascii="David" w:eastAsia="Calibri" w:hAnsi="David" w:cs="David"/>
          <w:sz w:val="24"/>
          <w:szCs w:val="24"/>
          <w:rtl/>
        </w:rPr>
        <w:t xml:space="preserve"> החורגות ייעשה החל מהמועד שבו נוצרה החריגה ועד למועד שבו תוקנה. פסקת משנה זו לא תחול על קופת גמל ענפית.</w:t>
      </w:r>
      <w:r w:rsidRPr="007F5FD8">
        <w:rPr>
          <w:rFonts w:ascii="David" w:hAnsi="David" w:cs="David"/>
          <w:color w:val="000000"/>
          <w:sz w:val="24"/>
          <w:szCs w:val="24"/>
          <w:rtl/>
          <w:lang w:eastAsia="en-US"/>
        </w:rPr>
        <w:t xml:space="preserve"> </w:t>
      </w:r>
    </w:p>
    <w:p w14:paraId="418C4DFB" w14:textId="77777777" w:rsidR="007F5FD8" w:rsidRPr="007F5FD8" w:rsidRDefault="007F5FD8" w:rsidP="007F5FD8">
      <w:pPr>
        <w:pStyle w:val="a7"/>
        <w:numPr>
          <w:ilvl w:val="2"/>
          <w:numId w:val="18"/>
        </w:numPr>
        <w:spacing w:after="0"/>
        <w:ind w:left="2238"/>
        <w:rPr>
          <w:rFonts w:ascii="David" w:eastAsia="Calibri" w:hAnsi="David" w:cs="David"/>
          <w:b/>
          <w:szCs w:val="24"/>
          <w:rtl/>
        </w:rPr>
      </w:pPr>
      <w:r w:rsidRPr="007F5FD8">
        <w:rPr>
          <w:rFonts w:ascii="David" w:eastAsia="Calibri" w:hAnsi="David" w:cs="David"/>
          <w:szCs w:val="24"/>
          <w:rtl/>
        </w:rPr>
        <w:t>נכסים</w:t>
      </w:r>
      <w:r w:rsidRPr="007F5FD8">
        <w:rPr>
          <w:rFonts w:ascii="David" w:eastAsia="Calibri" w:hAnsi="David" w:cs="David"/>
          <w:i/>
          <w:iCs/>
          <w:szCs w:val="24"/>
          <w:rtl/>
        </w:rPr>
        <w:t xml:space="preserve"> </w:t>
      </w:r>
      <w:r w:rsidRPr="007F5FD8">
        <w:rPr>
          <w:rFonts w:ascii="David" w:eastAsia="Calibri" w:hAnsi="David" w:cs="David"/>
          <w:szCs w:val="24"/>
          <w:rtl/>
        </w:rPr>
        <w:t>בהם השקיע מבטח כנגד התחייבויות שאינן תלויות תשואה שההשקעה בהם חורגת משיעורי ההשקעה וממגבלות ההשקעה המותרים לפי התקנות, ייחשבו כנכסים בלתי מוכרים כהגדרתם בתקנות הון עצמי של חברת ביטוח.</w:t>
      </w:r>
      <w:r w:rsidRPr="007F5FD8">
        <w:rPr>
          <w:rFonts w:ascii="David" w:eastAsia="Calibri" w:hAnsi="David" w:cs="David"/>
          <w:b/>
          <w:szCs w:val="24"/>
          <w:rtl/>
        </w:rPr>
        <w:br w:type="page"/>
      </w:r>
    </w:p>
    <w:p w14:paraId="3E986768" w14:textId="77777777" w:rsidR="007F5FD8" w:rsidRPr="007F5FD8" w:rsidRDefault="007F5FD8" w:rsidP="007F5FD8">
      <w:pPr>
        <w:bidi w:val="0"/>
        <w:spacing w:before="200" w:after="200" w:line="276" w:lineRule="auto"/>
        <w:jc w:val="center"/>
        <w:rPr>
          <w:rFonts w:ascii="David" w:hAnsi="David" w:cs="David"/>
          <w:b/>
          <w:bCs/>
          <w:sz w:val="24"/>
          <w:szCs w:val="24"/>
        </w:rPr>
      </w:pPr>
      <w:r w:rsidRPr="007F5FD8">
        <w:rPr>
          <w:rFonts w:ascii="David" w:hAnsi="David" w:cs="David"/>
          <w:b/>
          <w:bCs/>
          <w:sz w:val="24"/>
          <w:szCs w:val="24"/>
          <w:rtl/>
        </w:rPr>
        <w:lastRenderedPageBreak/>
        <w:t>פרק 12</w:t>
      </w:r>
    </w:p>
    <w:p w14:paraId="77C3D6B9" w14:textId="77777777" w:rsidR="007F5FD8" w:rsidRPr="007F5FD8" w:rsidRDefault="007F5FD8" w:rsidP="007F5FD8">
      <w:pPr>
        <w:contextualSpacing/>
        <w:jc w:val="center"/>
        <w:rPr>
          <w:rFonts w:ascii="David" w:eastAsiaTheme="minorHAnsi" w:hAnsi="David" w:cs="David"/>
          <w:b/>
          <w:bCs/>
          <w:sz w:val="24"/>
          <w:szCs w:val="24"/>
          <w:u w:val="single"/>
          <w:rtl/>
          <w:lang w:eastAsia="en-US"/>
        </w:rPr>
      </w:pPr>
      <w:r w:rsidRPr="007F5FD8">
        <w:rPr>
          <w:rFonts w:ascii="David" w:eastAsiaTheme="minorHAnsi" w:hAnsi="David" w:cs="David"/>
          <w:b/>
          <w:bCs/>
          <w:sz w:val="24"/>
          <w:szCs w:val="24"/>
          <w:u w:val="single"/>
          <w:rtl/>
          <w:lang w:eastAsia="en-US"/>
        </w:rPr>
        <w:t>תיקון הוראות החוזר המאוחד, שער 5, חלק 1 פרק 2, "דירקטוריון גוף מוסדי"</w:t>
      </w:r>
    </w:p>
    <w:p w14:paraId="2F115E29" w14:textId="77777777" w:rsidR="007F5FD8" w:rsidRPr="007F5FD8" w:rsidRDefault="007F5FD8" w:rsidP="007F5FD8">
      <w:pPr>
        <w:contextualSpacing/>
        <w:jc w:val="center"/>
        <w:rPr>
          <w:rFonts w:ascii="David" w:eastAsiaTheme="minorHAnsi" w:hAnsi="David" w:cs="David"/>
          <w:b/>
          <w:bCs/>
          <w:sz w:val="24"/>
          <w:szCs w:val="24"/>
          <w:u w:val="single"/>
          <w:lang w:eastAsia="en-US"/>
        </w:rPr>
      </w:pPr>
    </w:p>
    <w:p w14:paraId="4856148D" w14:textId="77777777" w:rsidR="007F5FD8" w:rsidRPr="007F5FD8" w:rsidRDefault="007F5FD8" w:rsidP="007F5FD8">
      <w:pPr>
        <w:pStyle w:val="a7"/>
        <w:numPr>
          <w:ilvl w:val="0"/>
          <w:numId w:val="42"/>
        </w:numPr>
        <w:jc w:val="left"/>
        <w:rPr>
          <w:rFonts w:ascii="David" w:hAnsi="David" w:cs="David"/>
          <w:b/>
          <w:bCs/>
          <w:szCs w:val="24"/>
        </w:rPr>
      </w:pPr>
      <w:r w:rsidRPr="007F5FD8">
        <w:rPr>
          <w:rFonts w:ascii="David" w:hAnsi="David" w:cs="David"/>
          <w:b/>
          <w:bCs/>
          <w:szCs w:val="24"/>
          <w:rtl/>
        </w:rPr>
        <w:t>כללי</w:t>
      </w:r>
    </w:p>
    <w:p w14:paraId="295F2DE8" w14:textId="77777777" w:rsidR="007F5FD8" w:rsidRPr="007F5FD8" w:rsidRDefault="007F5FD8" w:rsidP="007F5FD8">
      <w:pPr>
        <w:spacing w:line="360" w:lineRule="auto"/>
        <w:rPr>
          <w:rFonts w:ascii="David" w:hAnsi="David" w:cs="David"/>
          <w:sz w:val="24"/>
          <w:szCs w:val="24"/>
          <w:rtl/>
        </w:rPr>
      </w:pPr>
      <w:r w:rsidRPr="007F5FD8">
        <w:rPr>
          <w:rFonts w:ascii="David" w:hAnsi="David" w:cs="David"/>
          <w:sz w:val="24"/>
          <w:szCs w:val="24"/>
          <w:rtl/>
        </w:rPr>
        <w:t>על רקע אירועי המלחמה שפרצה בדרום ישראל והשלכותיה, ובכלל זה הצורך של הגופים המוסדיים להתמודדות עם המצב תוך מגבלות על פעילותם (בהם העדר כוח אדם עקב גיוס עובדים ובני משפחותיהם וגידול ניכר בהיקף העבודה מרחוק), תיקון זה מציג הקלה לעניין חובת הדירקטוריון וועדותיו להתכנס לפחות פעם ברבעון באופן פיזי. במסגרת זו תבוטל את חובת הדירקטוריון וועדותיו להתכנס לפחות פעם ברבעון באופן פיזי עד תום שנת 2023.</w:t>
      </w:r>
    </w:p>
    <w:p w14:paraId="4370D81A" w14:textId="77777777" w:rsidR="007F5FD8" w:rsidRPr="007F5FD8" w:rsidRDefault="007F5FD8" w:rsidP="007F5FD8">
      <w:pPr>
        <w:spacing w:line="360" w:lineRule="auto"/>
        <w:rPr>
          <w:rFonts w:ascii="David" w:hAnsi="David" w:cs="David"/>
          <w:sz w:val="24"/>
          <w:szCs w:val="24"/>
          <w:rtl/>
        </w:rPr>
      </w:pPr>
    </w:p>
    <w:p w14:paraId="5B1F2779" w14:textId="77777777" w:rsidR="007F5FD8" w:rsidRPr="007F5FD8" w:rsidRDefault="007F5FD8" w:rsidP="007F5FD8">
      <w:pPr>
        <w:spacing w:line="360" w:lineRule="auto"/>
        <w:rPr>
          <w:rFonts w:ascii="David" w:hAnsi="David" w:cs="David"/>
          <w:sz w:val="24"/>
          <w:szCs w:val="24"/>
          <w:rtl/>
        </w:rPr>
      </w:pPr>
    </w:p>
    <w:p w14:paraId="553A387A" w14:textId="77777777" w:rsidR="007F5FD8" w:rsidRPr="007F5FD8" w:rsidRDefault="007F5FD8" w:rsidP="007F5FD8">
      <w:pPr>
        <w:pStyle w:val="a7"/>
        <w:numPr>
          <w:ilvl w:val="0"/>
          <w:numId w:val="42"/>
        </w:numPr>
        <w:jc w:val="left"/>
        <w:rPr>
          <w:rFonts w:ascii="David" w:hAnsi="David" w:cs="David"/>
          <w:b/>
          <w:bCs/>
          <w:szCs w:val="24"/>
        </w:rPr>
      </w:pPr>
      <w:r w:rsidRPr="007F5FD8">
        <w:rPr>
          <w:rFonts w:ascii="David" w:hAnsi="David" w:cs="David"/>
          <w:b/>
          <w:bCs/>
          <w:szCs w:val="24"/>
          <w:rtl/>
        </w:rPr>
        <w:t xml:space="preserve">תיקון החוזר המאוחד </w:t>
      </w:r>
    </w:p>
    <w:p w14:paraId="35959343" w14:textId="77777777" w:rsidR="007F5FD8" w:rsidRPr="007F5FD8" w:rsidRDefault="007F5FD8" w:rsidP="007F5FD8">
      <w:pPr>
        <w:spacing w:line="360" w:lineRule="auto"/>
        <w:rPr>
          <w:rFonts w:ascii="David" w:hAnsi="David" w:cs="David"/>
          <w:sz w:val="24"/>
          <w:szCs w:val="24"/>
          <w:rtl/>
        </w:rPr>
      </w:pPr>
      <w:r w:rsidRPr="007F5FD8">
        <w:rPr>
          <w:rFonts w:ascii="David" w:hAnsi="David" w:cs="David"/>
          <w:sz w:val="24"/>
          <w:szCs w:val="24"/>
          <w:rtl/>
        </w:rPr>
        <w:t>בפרק 2 לחלק 1 בשער 5 לחוזר המאוחד שעניינו "דירקטוריון גוף מוסדי", יבואו בסעיף 36 התיקונים שבנספח לפרק זה.</w:t>
      </w:r>
      <w:r w:rsidRPr="007F5FD8">
        <w:rPr>
          <w:rFonts w:ascii="David" w:hAnsi="David" w:cs="David"/>
          <w:sz w:val="24"/>
          <w:szCs w:val="24"/>
          <w:rtl/>
        </w:rPr>
        <w:br w:type="page"/>
      </w:r>
    </w:p>
    <w:p w14:paraId="463F3D3E" w14:textId="77777777" w:rsidR="007F5FD8" w:rsidRPr="007F5FD8" w:rsidRDefault="007F5FD8" w:rsidP="007F5FD8">
      <w:pPr>
        <w:spacing w:line="360" w:lineRule="auto"/>
        <w:rPr>
          <w:rFonts w:ascii="David" w:hAnsi="David" w:cs="David"/>
          <w:sz w:val="24"/>
          <w:szCs w:val="24"/>
          <w:rtl/>
        </w:rPr>
      </w:pPr>
    </w:p>
    <w:p w14:paraId="031D4D71" w14:textId="77777777" w:rsidR="007F5FD8" w:rsidRPr="007F5FD8" w:rsidRDefault="007F5FD8" w:rsidP="007F5FD8">
      <w:pPr>
        <w:tabs>
          <w:tab w:val="center" w:pos="2359"/>
          <w:tab w:val="center" w:pos="6186"/>
        </w:tabs>
        <w:spacing w:line="276" w:lineRule="auto"/>
        <w:jc w:val="center"/>
        <w:rPr>
          <w:rFonts w:ascii="David" w:hAnsi="David" w:cs="David"/>
          <w:b/>
          <w:bCs/>
          <w:sz w:val="24"/>
          <w:szCs w:val="24"/>
          <w:rtl/>
        </w:rPr>
      </w:pPr>
      <w:r w:rsidRPr="007F5FD8">
        <w:rPr>
          <w:rFonts w:ascii="David" w:hAnsi="David" w:cs="David"/>
          <w:b/>
          <w:bCs/>
          <w:sz w:val="24"/>
          <w:szCs w:val="24"/>
          <w:rtl/>
        </w:rPr>
        <w:t>נספח לפרק 12 – "דירקטוריון גוף מוסדי"</w:t>
      </w:r>
    </w:p>
    <w:p w14:paraId="16309A55" w14:textId="77777777" w:rsidR="007F5FD8" w:rsidRPr="007F5FD8" w:rsidRDefault="007F5FD8" w:rsidP="007F5FD8">
      <w:pPr>
        <w:tabs>
          <w:tab w:val="center" w:pos="2359"/>
          <w:tab w:val="center" w:pos="6186"/>
        </w:tabs>
        <w:spacing w:line="276" w:lineRule="auto"/>
        <w:jc w:val="left"/>
        <w:rPr>
          <w:rFonts w:ascii="David" w:hAnsi="David" w:cs="David"/>
          <w:b/>
          <w:bCs/>
          <w:sz w:val="24"/>
          <w:szCs w:val="24"/>
          <w:u w:val="single"/>
          <w:rtl/>
        </w:rPr>
      </w:pPr>
    </w:p>
    <w:p w14:paraId="619D5DC9" w14:textId="77777777" w:rsidR="007F5FD8" w:rsidRPr="007F5FD8" w:rsidRDefault="007F5FD8" w:rsidP="007F5FD8">
      <w:pPr>
        <w:spacing w:before="120" w:line="360" w:lineRule="auto"/>
        <w:ind w:left="360"/>
        <w:outlineLvl w:val="2"/>
        <w:rPr>
          <w:rFonts w:ascii="David" w:eastAsiaTheme="minorHAnsi" w:hAnsi="David" w:cs="David"/>
          <w:b/>
          <w:bCs/>
          <w:sz w:val="24"/>
          <w:szCs w:val="24"/>
          <w:lang w:eastAsia="en-US"/>
        </w:rPr>
      </w:pPr>
      <w:bookmarkStart w:id="7" w:name="_Toc522798761"/>
      <w:bookmarkStart w:id="8" w:name="_Ref507065992"/>
      <w:bookmarkStart w:id="9" w:name="_Ref507059867"/>
      <w:r w:rsidRPr="007F5FD8">
        <w:rPr>
          <w:rFonts w:ascii="David" w:eastAsiaTheme="minorHAnsi" w:hAnsi="David" w:cs="David"/>
          <w:b/>
          <w:bCs/>
          <w:sz w:val="24"/>
          <w:szCs w:val="24"/>
          <w:rtl/>
          <w:lang w:eastAsia="en-US"/>
        </w:rPr>
        <w:t>36. קיום ישיבות באמצעות שימוש באמצעי תקשורת</w:t>
      </w:r>
      <w:bookmarkEnd w:id="7"/>
      <w:bookmarkEnd w:id="8"/>
      <w:bookmarkEnd w:id="9"/>
      <w:r w:rsidRPr="007F5FD8">
        <w:rPr>
          <w:rFonts w:ascii="David" w:eastAsiaTheme="minorHAnsi" w:hAnsi="David" w:cs="David"/>
          <w:b/>
          <w:bCs/>
          <w:sz w:val="24"/>
          <w:szCs w:val="24"/>
          <w:rtl/>
          <w:lang w:eastAsia="en-US"/>
        </w:rPr>
        <w:t xml:space="preserve"> </w:t>
      </w:r>
    </w:p>
    <w:p w14:paraId="6D23CD9F" w14:textId="77777777" w:rsidR="007F5FD8" w:rsidRPr="007F5FD8" w:rsidRDefault="007F5FD8" w:rsidP="007F5FD8">
      <w:pPr>
        <w:numPr>
          <w:ilvl w:val="2"/>
          <w:numId w:val="43"/>
        </w:numPr>
        <w:spacing w:before="120" w:after="120" w:line="360" w:lineRule="auto"/>
        <w:contextualSpacing/>
        <w:rPr>
          <w:rFonts w:ascii="David" w:eastAsiaTheme="minorHAnsi" w:hAnsi="David" w:cs="David"/>
          <w:sz w:val="24"/>
          <w:szCs w:val="24"/>
          <w:rtl/>
          <w:lang w:eastAsia="en-US"/>
        </w:rPr>
      </w:pPr>
      <w:r w:rsidRPr="007F5FD8">
        <w:rPr>
          <w:rFonts w:ascii="David" w:eastAsiaTheme="minorHAnsi" w:hAnsi="David" w:cs="David"/>
          <w:sz w:val="24"/>
          <w:szCs w:val="24"/>
          <w:rtl/>
          <w:lang w:eastAsia="en-US"/>
        </w:rPr>
        <w:t>דירקטוריון גוף מוסדי רשאי לקיים ישיבות באמצעות שימוש בכל אמצעי תקשורת ובלבד שמתקיימים כל אלה:</w:t>
      </w:r>
    </w:p>
    <w:p w14:paraId="1194324B" w14:textId="77777777" w:rsidR="007F5FD8" w:rsidRPr="007F5FD8" w:rsidRDefault="007F5FD8" w:rsidP="007F5FD8">
      <w:pPr>
        <w:numPr>
          <w:ilvl w:val="3"/>
          <w:numId w:val="43"/>
        </w:numPr>
        <w:spacing w:before="120" w:after="120" w:line="360" w:lineRule="auto"/>
        <w:ind w:hanging="453"/>
        <w:contextualSpacing/>
        <w:rPr>
          <w:rFonts w:ascii="David" w:eastAsiaTheme="minorHAnsi" w:hAnsi="David" w:cs="David"/>
          <w:sz w:val="24"/>
          <w:szCs w:val="24"/>
          <w:lang w:eastAsia="en-US"/>
        </w:rPr>
      </w:pPr>
      <w:r w:rsidRPr="007F5FD8">
        <w:rPr>
          <w:rFonts w:ascii="David" w:eastAsiaTheme="minorHAnsi" w:hAnsi="David" w:cs="David"/>
          <w:sz w:val="24"/>
          <w:szCs w:val="24"/>
          <w:rtl/>
          <w:lang w:eastAsia="en-US"/>
        </w:rPr>
        <w:t xml:space="preserve">לפחות אחת לרבעון מתקיימת התכנסות בפועל; </w:t>
      </w:r>
    </w:p>
    <w:p w14:paraId="7D5A1F84" w14:textId="77777777" w:rsidR="007F5FD8" w:rsidRPr="007F5FD8" w:rsidRDefault="007F5FD8" w:rsidP="007F5FD8">
      <w:pPr>
        <w:numPr>
          <w:ilvl w:val="3"/>
          <w:numId w:val="43"/>
        </w:numPr>
        <w:spacing w:before="120" w:after="120" w:line="360" w:lineRule="auto"/>
        <w:ind w:hanging="453"/>
        <w:contextualSpacing/>
        <w:rPr>
          <w:rFonts w:ascii="David" w:eastAsiaTheme="minorHAnsi" w:hAnsi="David" w:cs="David"/>
          <w:sz w:val="24"/>
          <w:szCs w:val="24"/>
          <w:lang w:eastAsia="en-US"/>
        </w:rPr>
      </w:pPr>
      <w:r w:rsidRPr="007F5FD8">
        <w:rPr>
          <w:rFonts w:ascii="David" w:eastAsiaTheme="minorHAnsi" w:hAnsi="David" w:cs="David"/>
          <w:sz w:val="24"/>
          <w:szCs w:val="24"/>
          <w:rtl/>
          <w:lang w:eastAsia="en-US"/>
        </w:rPr>
        <w:t>כל המשתתפים בישיבה יכולים לשמוע זה את זה בו בזמן.</w:t>
      </w:r>
    </w:p>
    <w:p w14:paraId="0577F49B" w14:textId="77777777" w:rsidR="007F5FD8" w:rsidRPr="007F5FD8" w:rsidRDefault="007F5FD8" w:rsidP="007F5FD8">
      <w:pPr>
        <w:numPr>
          <w:ilvl w:val="2"/>
          <w:numId w:val="43"/>
        </w:numPr>
        <w:spacing w:before="120" w:after="120" w:line="360" w:lineRule="auto"/>
        <w:contextualSpacing/>
        <w:rPr>
          <w:rFonts w:ascii="David" w:eastAsiaTheme="minorHAnsi" w:hAnsi="David" w:cs="David"/>
          <w:sz w:val="24"/>
          <w:szCs w:val="24"/>
          <w:lang w:eastAsia="en-US"/>
        </w:rPr>
      </w:pPr>
      <w:r w:rsidRPr="007F5FD8">
        <w:rPr>
          <w:rFonts w:ascii="David" w:eastAsiaTheme="minorHAnsi" w:hAnsi="David" w:cs="David"/>
          <w:sz w:val="24"/>
          <w:szCs w:val="24"/>
          <w:rtl/>
          <w:lang w:eastAsia="en-US"/>
        </w:rPr>
        <w:t>הגוף המוסדי יגדיר נהלים לביצוע ישיבות באמצעות אמצעי תקשורת, לרבות אופן ייזום הישיבה, אופן הגשת חומר רקע ואופן תיעוד הישיבה.</w:t>
      </w:r>
    </w:p>
    <w:p w14:paraId="65EF9647" w14:textId="77777777" w:rsidR="007F5FD8" w:rsidRPr="007F5FD8" w:rsidRDefault="007F5FD8" w:rsidP="007F5FD8">
      <w:pPr>
        <w:numPr>
          <w:ilvl w:val="2"/>
          <w:numId w:val="43"/>
        </w:numPr>
        <w:spacing w:before="120" w:after="120" w:line="360" w:lineRule="auto"/>
        <w:contextualSpacing/>
        <w:rPr>
          <w:rFonts w:ascii="David" w:hAnsi="David" w:cs="David"/>
          <w:sz w:val="24"/>
          <w:szCs w:val="24"/>
        </w:rPr>
      </w:pPr>
      <w:r w:rsidRPr="007F5FD8">
        <w:rPr>
          <w:rFonts w:ascii="David" w:eastAsiaTheme="minorHAnsi" w:hAnsi="David" w:cs="David"/>
          <w:sz w:val="24"/>
          <w:szCs w:val="24"/>
          <w:rtl/>
          <w:lang w:eastAsia="en-US"/>
        </w:rPr>
        <w:t>החלטות הנוגעות לאישור עסקאות חריגות, שאינן במהלך עסקים רגיל והטעונות אישור לפי סעיף 270 לחוק החברות לא יתקבלו ללא התכנסות בפועל; על אף האמור, בנסיבות חריגות בהן נבצר מהדירקטוריון להתכנס בפועל, רשאי הדירקטוריון לקיים ישיבה בנושאים כאמור באמצעות אמצעי תקשורת, ובלבד שבפרוטוקול הישיבה יפורטו הנסיבות החריגות;</w:t>
      </w:r>
    </w:p>
    <w:p w14:paraId="336515EF" w14:textId="77777777" w:rsidR="007F5FD8" w:rsidRPr="007F5FD8" w:rsidRDefault="007F5FD8" w:rsidP="007F5FD8">
      <w:pPr>
        <w:numPr>
          <w:ilvl w:val="2"/>
          <w:numId w:val="43"/>
        </w:numPr>
        <w:spacing w:before="120" w:after="120" w:line="360" w:lineRule="auto"/>
        <w:contextualSpacing/>
        <w:rPr>
          <w:rFonts w:ascii="David" w:hAnsi="David" w:cs="David"/>
          <w:sz w:val="24"/>
          <w:szCs w:val="24"/>
        </w:rPr>
      </w:pPr>
      <w:r w:rsidRPr="007F5FD8">
        <w:rPr>
          <w:rFonts w:ascii="David" w:hAnsi="David" w:cs="David"/>
          <w:sz w:val="24"/>
          <w:szCs w:val="24"/>
          <w:u w:val="single"/>
          <w:rtl/>
        </w:rPr>
        <w:t>על אף האמור בסעיף 36(א)(1), דירקטוריון גוף מוסדי רשאי שלא להתכנס בפועל, החל מיום 12 באוקטובר 2023 ועד ליום 31 לדצמבר 2023.</w:t>
      </w:r>
    </w:p>
    <w:p w14:paraId="48073A21" w14:textId="77777777" w:rsidR="007F5FD8" w:rsidRPr="007F5FD8" w:rsidRDefault="007F5FD8" w:rsidP="007F5FD8">
      <w:pPr>
        <w:spacing w:line="360" w:lineRule="auto"/>
        <w:ind w:left="1274"/>
        <w:contextualSpacing/>
        <w:rPr>
          <w:rFonts w:ascii="David" w:eastAsiaTheme="minorHAnsi" w:hAnsi="David" w:cs="David"/>
          <w:sz w:val="24"/>
          <w:szCs w:val="24"/>
          <w:rtl/>
          <w:lang w:eastAsia="en-US"/>
        </w:rPr>
      </w:pPr>
      <w:r w:rsidRPr="007F5FD8">
        <w:rPr>
          <w:rFonts w:ascii="David" w:eastAsiaTheme="minorHAnsi" w:hAnsi="David" w:cs="David"/>
          <w:sz w:val="24"/>
          <w:szCs w:val="24"/>
          <w:rtl/>
          <w:lang w:eastAsia="en-US"/>
        </w:rPr>
        <w:t>בסעיף זה, "</w:t>
      </w:r>
      <w:r w:rsidRPr="007F5FD8">
        <w:rPr>
          <w:rFonts w:ascii="David" w:eastAsiaTheme="minorHAnsi" w:hAnsi="David" w:cs="David"/>
          <w:b/>
          <w:bCs/>
          <w:sz w:val="24"/>
          <w:szCs w:val="24"/>
          <w:rtl/>
          <w:lang w:eastAsia="en-US"/>
        </w:rPr>
        <w:t>התכנסות בפועל</w:t>
      </w:r>
      <w:r w:rsidRPr="007F5FD8">
        <w:rPr>
          <w:rFonts w:ascii="David" w:eastAsiaTheme="minorHAnsi" w:hAnsi="David" w:cs="David"/>
          <w:sz w:val="24"/>
          <w:szCs w:val="24"/>
          <w:rtl/>
          <w:lang w:eastAsia="en-US"/>
        </w:rPr>
        <w:t>" – התכנסות שבה לפחות רוב המניין החוקי של הדירקטוריון נוכחים שלא באמצעות שימוש באמצעי תקשורת.</w:t>
      </w:r>
    </w:p>
    <w:p w14:paraId="584DE8B1" w14:textId="77777777" w:rsidR="007F5FD8" w:rsidRPr="007F5FD8" w:rsidRDefault="007F5FD8" w:rsidP="007F5FD8">
      <w:pPr>
        <w:tabs>
          <w:tab w:val="center" w:pos="2359"/>
          <w:tab w:val="center" w:pos="5619"/>
        </w:tabs>
        <w:spacing w:line="276" w:lineRule="auto"/>
        <w:jc w:val="left"/>
        <w:rPr>
          <w:rFonts w:ascii="David" w:hAnsi="David" w:cs="David"/>
          <w:sz w:val="24"/>
          <w:szCs w:val="24"/>
          <w:rtl/>
        </w:rPr>
      </w:pPr>
    </w:p>
    <w:p w14:paraId="3FE4ACEF" w14:textId="77777777" w:rsidR="007F5FD8" w:rsidRPr="007F5FD8" w:rsidRDefault="007F5FD8" w:rsidP="007F5FD8">
      <w:pPr>
        <w:bidi w:val="0"/>
        <w:spacing w:before="200" w:after="200" w:line="276" w:lineRule="auto"/>
        <w:jc w:val="left"/>
        <w:rPr>
          <w:rFonts w:ascii="David" w:eastAsia="Calibri" w:hAnsi="David" w:cs="David"/>
          <w:b/>
          <w:sz w:val="24"/>
          <w:szCs w:val="24"/>
          <w:lang w:eastAsia="en-US"/>
        </w:rPr>
      </w:pPr>
      <w:r w:rsidRPr="007F5FD8">
        <w:rPr>
          <w:rFonts w:ascii="David" w:eastAsia="Calibri" w:hAnsi="David" w:cs="David"/>
          <w:b/>
          <w:sz w:val="24"/>
          <w:szCs w:val="24"/>
          <w:rtl/>
        </w:rPr>
        <w:br w:type="page"/>
      </w:r>
    </w:p>
    <w:p w14:paraId="42CB3679" w14:textId="77777777" w:rsidR="007F5FD8" w:rsidRPr="007F5FD8" w:rsidRDefault="007F5FD8" w:rsidP="007F5FD8">
      <w:pPr>
        <w:bidi w:val="0"/>
        <w:spacing w:before="200" w:after="200" w:line="276" w:lineRule="auto"/>
        <w:jc w:val="center"/>
        <w:rPr>
          <w:rFonts w:ascii="David" w:hAnsi="David" w:cs="David"/>
          <w:b/>
          <w:bCs/>
          <w:sz w:val="24"/>
          <w:szCs w:val="24"/>
        </w:rPr>
      </w:pPr>
      <w:r w:rsidRPr="007F5FD8">
        <w:rPr>
          <w:rFonts w:ascii="David" w:hAnsi="David" w:cs="David"/>
          <w:b/>
          <w:bCs/>
          <w:sz w:val="24"/>
          <w:szCs w:val="24"/>
          <w:rtl/>
        </w:rPr>
        <w:lastRenderedPageBreak/>
        <w:t>פרק 13</w:t>
      </w:r>
    </w:p>
    <w:p w14:paraId="08F59E25" w14:textId="77777777" w:rsidR="007F5FD8" w:rsidRPr="007F5FD8" w:rsidRDefault="007F5FD8" w:rsidP="007F5FD8">
      <w:pPr>
        <w:contextualSpacing/>
        <w:jc w:val="center"/>
        <w:rPr>
          <w:rFonts w:ascii="David" w:eastAsiaTheme="minorHAnsi" w:hAnsi="David" w:cs="David"/>
          <w:b/>
          <w:bCs/>
          <w:sz w:val="24"/>
          <w:szCs w:val="24"/>
          <w:u w:val="single"/>
          <w:rtl/>
          <w:lang w:eastAsia="en-US"/>
        </w:rPr>
      </w:pPr>
      <w:r w:rsidRPr="007F5FD8">
        <w:rPr>
          <w:rFonts w:ascii="David" w:eastAsiaTheme="minorHAnsi" w:hAnsi="David" w:cs="David"/>
          <w:b/>
          <w:bCs/>
          <w:sz w:val="24"/>
          <w:szCs w:val="24"/>
          <w:u w:val="single"/>
          <w:rtl/>
          <w:lang w:eastAsia="en-US"/>
        </w:rPr>
        <w:t>תיקון הוראות החוזר המאוחד, שער 6, חלק 3 – ביטוח סיעודי</w:t>
      </w:r>
    </w:p>
    <w:p w14:paraId="51C0B148" w14:textId="77777777" w:rsidR="007F5FD8" w:rsidRPr="007F5FD8" w:rsidRDefault="007F5FD8" w:rsidP="007F5FD8">
      <w:pPr>
        <w:contextualSpacing/>
        <w:jc w:val="center"/>
        <w:rPr>
          <w:rFonts w:ascii="David" w:eastAsiaTheme="minorHAnsi" w:hAnsi="David" w:cs="David"/>
          <w:b/>
          <w:bCs/>
          <w:sz w:val="24"/>
          <w:szCs w:val="24"/>
          <w:u w:val="single"/>
          <w:rtl/>
          <w:lang w:eastAsia="en-US"/>
        </w:rPr>
      </w:pPr>
    </w:p>
    <w:p w14:paraId="685DE7B4" w14:textId="77777777" w:rsidR="007F5FD8" w:rsidRPr="007F5FD8" w:rsidRDefault="007F5FD8" w:rsidP="007F5FD8">
      <w:pPr>
        <w:pStyle w:val="a7"/>
        <w:numPr>
          <w:ilvl w:val="0"/>
          <w:numId w:val="27"/>
        </w:numPr>
        <w:jc w:val="left"/>
        <w:rPr>
          <w:rFonts w:ascii="David" w:hAnsi="David" w:cs="David"/>
          <w:b/>
          <w:bCs/>
          <w:szCs w:val="24"/>
        </w:rPr>
      </w:pPr>
      <w:r w:rsidRPr="007F5FD8">
        <w:rPr>
          <w:rFonts w:ascii="David" w:hAnsi="David" w:cs="David"/>
          <w:b/>
          <w:bCs/>
          <w:szCs w:val="24"/>
          <w:rtl/>
        </w:rPr>
        <w:t>כללי</w:t>
      </w:r>
    </w:p>
    <w:p w14:paraId="758EC858" w14:textId="77777777" w:rsidR="007F5FD8" w:rsidRPr="007F5FD8" w:rsidRDefault="007F5FD8" w:rsidP="007F5FD8">
      <w:pPr>
        <w:spacing w:line="360" w:lineRule="auto"/>
        <w:rPr>
          <w:rFonts w:ascii="David" w:eastAsiaTheme="minorHAnsi" w:hAnsi="David" w:cs="David"/>
          <w:sz w:val="24"/>
          <w:szCs w:val="24"/>
          <w:rtl/>
        </w:rPr>
      </w:pPr>
      <w:r w:rsidRPr="007F5FD8">
        <w:rPr>
          <w:rFonts w:ascii="David" w:eastAsiaTheme="minorHAnsi" w:hAnsi="David" w:cs="David"/>
          <w:sz w:val="24"/>
          <w:szCs w:val="24"/>
          <w:rtl/>
        </w:rPr>
        <w:t>חוזר ביטוח 2022-1-11 שעניינו "תיקון הוראות החוזר המאוחד - שער 6 חלק 3 - ספקים מעריכים בביטוח סיעודי</w:t>
      </w:r>
      <w:r w:rsidRPr="007F5FD8">
        <w:rPr>
          <w:rFonts w:ascii="David" w:hAnsi="David" w:cs="David"/>
          <w:sz w:val="24"/>
          <w:szCs w:val="24"/>
          <w:rtl/>
        </w:rPr>
        <w:t>" (1.9.2022) (</w:t>
      </w:r>
      <w:r w:rsidRPr="007F5FD8">
        <w:rPr>
          <w:rFonts w:ascii="David" w:eastAsiaTheme="minorHAnsi" w:hAnsi="David" w:cs="David"/>
          <w:sz w:val="24"/>
          <w:szCs w:val="24"/>
          <w:rtl/>
        </w:rPr>
        <w:t xml:space="preserve">להלן - </w:t>
      </w:r>
      <w:r w:rsidRPr="007F5FD8">
        <w:rPr>
          <w:rFonts w:ascii="David" w:eastAsiaTheme="minorHAnsi" w:hAnsi="David" w:cs="David"/>
          <w:b/>
          <w:bCs/>
          <w:sz w:val="24"/>
          <w:szCs w:val="24"/>
          <w:rtl/>
        </w:rPr>
        <w:t>חוזר ספקים מעריכים</w:t>
      </w:r>
      <w:r w:rsidRPr="007F5FD8">
        <w:rPr>
          <w:rFonts w:ascii="David" w:eastAsiaTheme="minorHAnsi" w:hAnsi="David" w:cs="David"/>
          <w:sz w:val="24"/>
          <w:szCs w:val="24"/>
          <w:rtl/>
        </w:rPr>
        <w:t xml:space="preserve">) קובע הוראות ליישוב תביעות בביטוח סיעודי, לאור ייחודיות הליך יישוב התביעה בביטוח סיעודי. </w:t>
      </w:r>
    </w:p>
    <w:p w14:paraId="01A8BDA7" w14:textId="77777777" w:rsidR="007F5FD8" w:rsidRPr="007F5FD8" w:rsidRDefault="007F5FD8" w:rsidP="007F5FD8">
      <w:pPr>
        <w:spacing w:line="360" w:lineRule="auto"/>
        <w:rPr>
          <w:rFonts w:ascii="David" w:eastAsiaTheme="minorHAnsi" w:hAnsi="David" w:cs="David"/>
          <w:sz w:val="24"/>
          <w:szCs w:val="24"/>
          <w:rtl/>
        </w:rPr>
      </w:pPr>
      <w:r w:rsidRPr="007F5FD8">
        <w:rPr>
          <w:rFonts w:ascii="David" w:eastAsiaTheme="minorHAnsi" w:hAnsi="David" w:cs="David"/>
          <w:sz w:val="24"/>
          <w:szCs w:val="24"/>
          <w:rtl/>
        </w:rPr>
        <w:t xml:space="preserve">בסעיף 5.1.6(ב)(2) לנספח החוזר מפורטות הוראות בנוגע לאופן בירור התביעה ויישובה, כמוגדר בחוזר </w:t>
      </w:r>
      <w:r w:rsidRPr="007F5FD8">
        <w:rPr>
          <w:rFonts w:ascii="David" w:hAnsi="David" w:cs="David"/>
          <w:sz w:val="24"/>
          <w:szCs w:val="24"/>
          <w:rtl/>
        </w:rPr>
        <w:t>האמור</w:t>
      </w:r>
      <w:r w:rsidRPr="007F5FD8">
        <w:rPr>
          <w:rFonts w:ascii="David" w:eastAsiaTheme="minorHAnsi" w:hAnsi="David" w:cs="David"/>
          <w:sz w:val="24"/>
          <w:szCs w:val="24"/>
          <w:rtl/>
        </w:rPr>
        <w:t xml:space="preserve">. אחת ההוראות אוסרת על חברות ביטוח לדרוש מהמבוטח מסמכים שהיא יכולה להשיג בעצמה באמצעות השימוש בטופס ויתור סודיות החתום ע"י המבוטח. </w:t>
      </w:r>
    </w:p>
    <w:p w14:paraId="41804F83" w14:textId="77777777" w:rsidR="007F5FD8" w:rsidRPr="007F5FD8" w:rsidRDefault="007F5FD8" w:rsidP="007F5FD8">
      <w:pPr>
        <w:spacing w:line="360" w:lineRule="auto"/>
        <w:rPr>
          <w:rFonts w:ascii="David" w:hAnsi="David" w:cs="David"/>
          <w:sz w:val="24"/>
          <w:szCs w:val="24"/>
          <w:rtl/>
        </w:rPr>
      </w:pPr>
      <w:r w:rsidRPr="007F5FD8">
        <w:rPr>
          <w:rFonts w:ascii="David" w:eastAsiaTheme="minorHAnsi" w:hAnsi="David" w:cs="David"/>
          <w:sz w:val="24"/>
          <w:szCs w:val="24"/>
          <w:rtl/>
        </w:rPr>
        <w:t>נוכח הכרזת מצב מלחמה במדינה והשלכותי</w:t>
      </w:r>
      <w:r w:rsidRPr="007F5FD8">
        <w:rPr>
          <w:rFonts w:ascii="David" w:hAnsi="David" w:cs="David"/>
          <w:sz w:val="24"/>
          <w:szCs w:val="24"/>
          <w:rtl/>
        </w:rPr>
        <w:t>ה</w:t>
      </w:r>
      <w:r w:rsidRPr="007F5FD8">
        <w:rPr>
          <w:rFonts w:ascii="David" w:eastAsiaTheme="minorHAnsi" w:hAnsi="David" w:cs="David"/>
          <w:sz w:val="24"/>
          <w:szCs w:val="24"/>
          <w:rtl/>
        </w:rPr>
        <w:t xml:space="preserve"> </w:t>
      </w:r>
      <w:r w:rsidRPr="007F5FD8">
        <w:rPr>
          <w:rFonts w:ascii="David" w:hAnsi="David" w:cs="David"/>
          <w:sz w:val="24"/>
          <w:szCs w:val="24"/>
          <w:rtl/>
        </w:rPr>
        <w:t xml:space="preserve">ובין היתר על צמצום מתכונת הפעילות של חברות הביטוח, המוסד לביטוח לאומי וקופות חולים בישראל, ניכר קושי באיסוף החומרים הדרושים לשם בירור תביעות קבלת תגמולי ביטוח סיעודי ויישובה כמתבקש בחוזר. על כן, יתוקן החוזר, ויוגמשו הדרישות המתייחסות לאופן בירור התביעה ויישובה, וזאת לצד המשך הפיקוח מטעם הרשות על אופן יישום הוראות החוזר ע"י חברות הביטוח ועל תקינות הליך בירור תביעה סיעודית ויישובה, לרבות זמני הליך יישוב התביעות.  </w:t>
      </w:r>
    </w:p>
    <w:p w14:paraId="727735FF" w14:textId="77777777" w:rsidR="007F5FD8" w:rsidRPr="007F5FD8" w:rsidRDefault="007F5FD8" w:rsidP="007F5FD8">
      <w:pPr>
        <w:pStyle w:val="a7"/>
        <w:numPr>
          <w:ilvl w:val="0"/>
          <w:numId w:val="27"/>
        </w:numPr>
        <w:jc w:val="left"/>
        <w:rPr>
          <w:rFonts w:ascii="David" w:hAnsi="David" w:cs="David"/>
          <w:b/>
          <w:bCs/>
          <w:szCs w:val="24"/>
        </w:rPr>
      </w:pPr>
      <w:r w:rsidRPr="007F5FD8">
        <w:rPr>
          <w:rFonts w:ascii="David" w:hAnsi="David" w:cs="David"/>
          <w:b/>
          <w:bCs/>
          <w:szCs w:val="24"/>
          <w:rtl/>
        </w:rPr>
        <w:t xml:space="preserve">תיקון החוזר המאוחד </w:t>
      </w:r>
    </w:p>
    <w:p w14:paraId="625F6208" w14:textId="77777777" w:rsidR="007F5FD8" w:rsidRPr="007F5FD8" w:rsidRDefault="007F5FD8" w:rsidP="007F5FD8">
      <w:pPr>
        <w:spacing w:before="120" w:after="120" w:line="360" w:lineRule="auto"/>
        <w:rPr>
          <w:rFonts w:ascii="David" w:hAnsi="David" w:cs="David"/>
          <w:sz w:val="24"/>
          <w:szCs w:val="24"/>
          <w:rtl/>
        </w:rPr>
      </w:pPr>
      <w:r w:rsidRPr="007F5FD8">
        <w:rPr>
          <w:rFonts w:ascii="David" w:hAnsi="David" w:cs="David"/>
          <w:sz w:val="24"/>
          <w:szCs w:val="24"/>
          <w:rtl/>
        </w:rPr>
        <w:t xml:space="preserve">בסעיף 5.1.6(ב)(2) בחלק 3 של שער 6 בחוזר המאוחד (ביטוח סיעודי), יבואו התיקונים שבנספח לפרק זה. </w:t>
      </w:r>
    </w:p>
    <w:p w14:paraId="0040CA6A" w14:textId="77777777" w:rsidR="007F5FD8" w:rsidRPr="007F5FD8" w:rsidRDefault="007F5FD8" w:rsidP="007F5FD8">
      <w:pPr>
        <w:bidi w:val="0"/>
        <w:spacing w:before="200" w:after="200" w:line="276" w:lineRule="auto"/>
        <w:jc w:val="left"/>
        <w:rPr>
          <w:rFonts w:ascii="David" w:hAnsi="David" w:cs="David"/>
          <w:sz w:val="24"/>
          <w:szCs w:val="24"/>
        </w:rPr>
      </w:pPr>
      <w:r w:rsidRPr="007F5FD8">
        <w:rPr>
          <w:rFonts w:ascii="David" w:hAnsi="David" w:cs="David"/>
          <w:sz w:val="24"/>
          <w:szCs w:val="24"/>
          <w:rtl/>
        </w:rPr>
        <w:br w:type="page"/>
      </w:r>
    </w:p>
    <w:p w14:paraId="50A20180" w14:textId="77777777" w:rsidR="007F5FD8" w:rsidRPr="007F5FD8" w:rsidRDefault="007F5FD8" w:rsidP="007F5FD8">
      <w:pPr>
        <w:pStyle w:val="a7"/>
        <w:ind w:left="360"/>
        <w:jc w:val="center"/>
        <w:rPr>
          <w:rFonts w:ascii="David" w:hAnsi="David" w:cs="David"/>
          <w:b/>
          <w:bCs/>
          <w:szCs w:val="24"/>
          <w:rtl/>
        </w:rPr>
      </w:pPr>
      <w:r w:rsidRPr="007F5FD8">
        <w:rPr>
          <w:rFonts w:ascii="David" w:hAnsi="David" w:cs="David"/>
          <w:b/>
          <w:bCs/>
          <w:szCs w:val="24"/>
          <w:rtl/>
        </w:rPr>
        <w:lastRenderedPageBreak/>
        <w:t>נספח לפרק 13 – ביטוח סיעודי</w:t>
      </w:r>
    </w:p>
    <w:p w14:paraId="72205FCB" w14:textId="77777777" w:rsidR="007F5FD8" w:rsidRPr="007F5FD8" w:rsidRDefault="007F5FD8" w:rsidP="007F5FD8">
      <w:pPr>
        <w:rPr>
          <w:rFonts w:ascii="David" w:eastAsia="Calibri" w:hAnsi="David" w:cs="David"/>
          <w:sz w:val="24"/>
          <w:szCs w:val="24"/>
          <w:lang w:eastAsia="en-US"/>
        </w:rPr>
      </w:pPr>
      <w:r w:rsidRPr="007F5FD8">
        <w:rPr>
          <w:rFonts w:ascii="David" w:eastAsia="Calibri" w:hAnsi="David" w:cs="David"/>
          <w:sz w:val="24"/>
          <w:szCs w:val="24"/>
          <w:rtl/>
          <w:lang w:eastAsia="en-US"/>
        </w:rPr>
        <w:t>5.1.6</w:t>
      </w:r>
      <w:r w:rsidRPr="007F5FD8">
        <w:rPr>
          <w:rFonts w:ascii="David" w:eastAsia="Calibri" w:hAnsi="David" w:cs="David"/>
          <w:sz w:val="24"/>
          <w:szCs w:val="24"/>
          <w:rtl/>
          <w:lang w:eastAsia="en-US"/>
        </w:rPr>
        <w:tab/>
        <w:t>ביטוח סיעודי</w:t>
      </w:r>
    </w:p>
    <w:p w14:paraId="5F07E43B" w14:textId="77777777" w:rsidR="007F5FD8" w:rsidRPr="007F5FD8" w:rsidRDefault="007F5FD8" w:rsidP="007F5FD8">
      <w:pPr>
        <w:overflowPunct w:val="0"/>
        <w:autoSpaceDE w:val="0"/>
        <w:autoSpaceDN w:val="0"/>
        <w:adjustRightInd w:val="0"/>
        <w:spacing w:before="120" w:after="120" w:line="360" w:lineRule="auto"/>
        <w:ind w:left="720"/>
        <w:jc w:val="left"/>
        <w:textAlignment w:val="baseline"/>
        <w:outlineLvl w:val="3"/>
        <w:rPr>
          <w:rFonts w:ascii="David" w:eastAsia="Calibri" w:hAnsi="David" w:cs="David"/>
          <w:sz w:val="24"/>
          <w:szCs w:val="24"/>
          <w:rtl/>
          <w:lang w:eastAsia="en-US"/>
        </w:rPr>
      </w:pPr>
      <w:r w:rsidRPr="007F5FD8">
        <w:rPr>
          <w:rFonts w:ascii="David" w:eastAsia="Calibri" w:hAnsi="David" w:cs="David"/>
          <w:sz w:val="24"/>
          <w:szCs w:val="24"/>
          <w:rtl/>
          <w:lang w:eastAsia="en-US"/>
        </w:rPr>
        <w:t>סימן א': יישוב תביעות בביטוח סיעודי:</w:t>
      </w:r>
    </w:p>
    <w:p w14:paraId="4CCBA471" w14:textId="77777777" w:rsidR="007F5FD8" w:rsidRPr="007F5FD8" w:rsidRDefault="007F5FD8" w:rsidP="007F5FD8">
      <w:pPr>
        <w:pStyle w:val="a7"/>
        <w:ind w:left="360"/>
        <w:rPr>
          <w:rFonts w:ascii="David" w:hAnsi="David" w:cs="David"/>
          <w:b/>
          <w:bCs/>
          <w:szCs w:val="24"/>
          <w:rtl/>
        </w:rPr>
      </w:pPr>
      <w:r w:rsidRPr="007F5FD8">
        <w:rPr>
          <w:rFonts w:ascii="David" w:hAnsi="David" w:cs="David"/>
          <w:b/>
          <w:bCs/>
          <w:szCs w:val="24"/>
          <w:rtl/>
        </w:rPr>
        <w:t>...</w:t>
      </w:r>
    </w:p>
    <w:p w14:paraId="3B706A4D" w14:textId="77777777" w:rsidR="007F5FD8" w:rsidRPr="007F5FD8" w:rsidRDefault="007F5FD8" w:rsidP="007F5FD8">
      <w:pPr>
        <w:overflowPunct w:val="0"/>
        <w:autoSpaceDE w:val="0"/>
        <w:autoSpaceDN w:val="0"/>
        <w:adjustRightInd w:val="0"/>
        <w:spacing w:before="120" w:after="240" w:line="360" w:lineRule="auto"/>
        <w:ind w:left="707"/>
        <w:contextualSpacing/>
        <w:textAlignment w:val="baseline"/>
        <w:rPr>
          <w:rFonts w:ascii="David" w:eastAsia="Calibri" w:hAnsi="David" w:cs="David"/>
          <w:sz w:val="24"/>
          <w:szCs w:val="24"/>
          <w:lang w:eastAsia="en-US"/>
        </w:rPr>
      </w:pPr>
      <w:r w:rsidRPr="007F5FD8">
        <w:rPr>
          <w:rFonts w:ascii="David" w:eastAsia="Calibri" w:hAnsi="David" w:cs="David"/>
          <w:sz w:val="24"/>
          <w:szCs w:val="24"/>
          <w:rtl/>
          <w:lang w:eastAsia="en-US"/>
        </w:rPr>
        <w:t>(ב) קבלת תביעה לתגמולי ביטוח.</w:t>
      </w:r>
    </w:p>
    <w:p w14:paraId="62AAF159" w14:textId="77777777" w:rsidR="007F5FD8" w:rsidRPr="007F5FD8" w:rsidRDefault="007F5FD8" w:rsidP="007F5FD8">
      <w:pPr>
        <w:numPr>
          <w:ilvl w:val="0"/>
          <w:numId w:val="28"/>
        </w:numPr>
        <w:overflowPunct w:val="0"/>
        <w:autoSpaceDE w:val="0"/>
        <w:autoSpaceDN w:val="0"/>
        <w:adjustRightInd w:val="0"/>
        <w:spacing w:before="120" w:after="240" w:line="360" w:lineRule="auto"/>
        <w:contextualSpacing/>
        <w:textAlignment w:val="baseline"/>
        <w:rPr>
          <w:rFonts w:ascii="David" w:eastAsia="Calibri" w:hAnsi="David" w:cs="David"/>
          <w:sz w:val="24"/>
          <w:szCs w:val="24"/>
          <w:rtl/>
          <w:lang w:eastAsia="en-US"/>
        </w:rPr>
      </w:pPr>
      <w:r w:rsidRPr="007F5FD8">
        <w:rPr>
          <w:rFonts w:ascii="David" w:eastAsia="Calibri" w:hAnsi="David" w:cs="David"/>
          <w:sz w:val="24"/>
          <w:szCs w:val="24"/>
          <w:rtl/>
          <w:lang w:eastAsia="en-US"/>
        </w:rPr>
        <w:t xml:space="preserve">פנה מבוטח לחברת ביטוח או לסוכן ביטוח בבקשה להגיש תביעת ביטוח בביטוח סיעודי, תשלח לו חברת הביטוח טפסי תביעה מתאימים, לרבות טופס ויתור סודיות (בפסקה זו - </w:t>
      </w:r>
      <w:r w:rsidRPr="007F5FD8">
        <w:rPr>
          <w:rFonts w:ascii="David" w:eastAsia="Calibri" w:hAnsi="David" w:cs="David"/>
          <w:b/>
          <w:bCs/>
          <w:sz w:val="24"/>
          <w:szCs w:val="24"/>
          <w:rtl/>
          <w:lang w:eastAsia="en-US"/>
        </w:rPr>
        <w:t>הטפסים</w:t>
      </w:r>
      <w:r w:rsidRPr="007F5FD8">
        <w:rPr>
          <w:rFonts w:ascii="David" w:eastAsia="Calibri" w:hAnsi="David" w:cs="David"/>
          <w:sz w:val="24"/>
          <w:szCs w:val="24"/>
          <w:rtl/>
          <w:lang w:eastAsia="en-US"/>
        </w:rPr>
        <w:t xml:space="preserve">), מכתב הדרכה למילוי הטפסים והכללים לקבלת גמלת סיעוד כמפורט בסעיף 4.1.6 פסקה (א) לא יאוחר מיום עסקים אחד ממועד הפנייה; פנה המבוטח כאמור באמצעות דואר או פקס, תשלח חברת הביטוח את הטפסים ואת מכתב ההדרכה כאמור לא יאוחר מחמישה ימי עסקים מהמועד שבו התקבלה הפנייה; מכתב ההדרכה יכלול, בין היתר, את לוחות הזמנים להליך יישוב התביעה שבהם </w:t>
      </w:r>
      <w:proofErr w:type="spellStart"/>
      <w:r w:rsidRPr="007F5FD8">
        <w:rPr>
          <w:rFonts w:ascii="David" w:eastAsia="Calibri" w:hAnsi="David" w:cs="David"/>
          <w:sz w:val="24"/>
          <w:szCs w:val="24"/>
          <w:rtl/>
          <w:lang w:eastAsia="en-US"/>
        </w:rPr>
        <w:t>מחוייבת</w:t>
      </w:r>
      <w:proofErr w:type="spellEnd"/>
      <w:r w:rsidRPr="007F5FD8">
        <w:rPr>
          <w:rFonts w:ascii="David" w:eastAsia="Calibri" w:hAnsi="David" w:cs="David"/>
          <w:sz w:val="24"/>
          <w:szCs w:val="24"/>
          <w:rtl/>
          <w:lang w:eastAsia="en-US"/>
        </w:rPr>
        <w:t xml:space="preserve"> חברת הביטוח, בהתאם להוראות חוזר זה; הטפסים יפורסמו גם באתר האינטרנט של חברת הביטוח.</w:t>
      </w:r>
    </w:p>
    <w:p w14:paraId="52F9DA51" w14:textId="77777777" w:rsidR="007F5FD8" w:rsidRPr="007F5FD8" w:rsidRDefault="007F5FD8" w:rsidP="007F5FD8">
      <w:pPr>
        <w:numPr>
          <w:ilvl w:val="0"/>
          <w:numId w:val="28"/>
        </w:numPr>
        <w:overflowPunct w:val="0"/>
        <w:autoSpaceDE w:val="0"/>
        <w:autoSpaceDN w:val="0"/>
        <w:adjustRightInd w:val="0"/>
        <w:spacing w:before="120" w:after="120" w:line="360" w:lineRule="auto"/>
        <w:contextualSpacing/>
        <w:textAlignment w:val="baseline"/>
        <w:rPr>
          <w:rFonts w:ascii="David" w:eastAsia="Calibri" w:hAnsi="David" w:cs="David"/>
          <w:strike/>
          <w:sz w:val="24"/>
          <w:szCs w:val="24"/>
          <w:lang w:eastAsia="en-US"/>
        </w:rPr>
      </w:pPr>
      <w:r w:rsidRPr="007F5FD8">
        <w:rPr>
          <w:rFonts w:ascii="David" w:eastAsia="Calibri" w:hAnsi="David" w:cs="David"/>
          <w:sz w:val="24"/>
          <w:szCs w:val="24"/>
          <w:rtl/>
          <w:lang w:eastAsia="en-US"/>
        </w:rPr>
        <w:t xml:space="preserve">חברת ביטוח לא תדרוש ממבוטח להגיש לה כל מידע שבאפשרותה להשיג באמצעות טופס ויתור סודיות ולא תדרוש שטופסי התביעה ימולאו או יוחתמו על ידי גורם שאינו המבוטח או מי מטעמו. </w:t>
      </w:r>
      <w:r w:rsidRPr="007F5FD8">
        <w:rPr>
          <w:rFonts w:ascii="David" w:eastAsiaTheme="minorHAnsi" w:hAnsi="David" w:cs="David"/>
          <w:sz w:val="24"/>
          <w:szCs w:val="24"/>
          <w:u w:val="single"/>
          <w:rtl/>
          <w:lang w:eastAsia="en-US"/>
        </w:rPr>
        <w:t>על אף האמור, לא הצליחה החברה להשיג את המידע הדרוש לה לצורך יישוב התביעה באמצעות טופס ויתור סודיות, רשאית היא לפנות למבוטח בבקשה לצרף מידע רלוונטי לתבי</w:t>
      </w:r>
      <w:r w:rsidRPr="007F5FD8">
        <w:rPr>
          <w:rFonts w:ascii="David" w:hAnsi="David" w:cs="David"/>
          <w:sz w:val="24"/>
          <w:szCs w:val="24"/>
          <w:u w:val="single"/>
          <w:rtl/>
        </w:rPr>
        <w:t>עה, וזאת מבלי לגרוע מחובתה להמשיך ולנסות להשיג את המידע באמצעות טופס ויתור הסודיות.</w:t>
      </w:r>
      <w:r w:rsidRPr="007F5FD8">
        <w:rPr>
          <w:rFonts w:ascii="David" w:eastAsia="Calibri" w:hAnsi="David" w:cs="David"/>
          <w:sz w:val="24"/>
          <w:szCs w:val="24"/>
          <w:lang w:eastAsia="en-US"/>
        </w:rPr>
        <w:br w:type="page"/>
      </w:r>
    </w:p>
    <w:p w14:paraId="56394059" w14:textId="77777777" w:rsidR="007F5FD8" w:rsidRPr="007F5FD8" w:rsidRDefault="007F5FD8" w:rsidP="007F5FD8">
      <w:pPr>
        <w:overflowPunct w:val="0"/>
        <w:autoSpaceDE w:val="0"/>
        <w:autoSpaceDN w:val="0"/>
        <w:adjustRightInd w:val="0"/>
        <w:spacing w:before="120" w:after="120" w:line="360" w:lineRule="auto"/>
        <w:ind w:left="1427"/>
        <w:contextualSpacing/>
        <w:textAlignment w:val="baseline"/>
        <w:rPr>
          <w:rFonts w:ascii="David" w:eastAsia="Calibri" w:hAnsi="David" w:cs="David"/>
          <w:strike/>
          <w:sz w:val="24"/>
          <w:szCs w:val="24"/>
          <w:lang w:eastAsia="en-US"/>
        </w:rPr>
      </w:pPr>
    </w:p>
    <w:p w14:paraId="6D6677E3" w14:textId="77777777" w:rsidR="007F5FD8" w:rsidRPr="007F5FD8" w:rsidRDefault="007F5FD8" w:rsidP="007F5FD8">
      <w:pPr>
        <w:bidi w:val="0"/>
        <w:spacing w:before="200" w:after="200" w:line="276" w:lineRule="auto"/>
        <w:jc w:val="center"/>
        <w:rPr>
          <w:rFonts w:ascii="David" w:hAnsi="David" w:cs="David"/>
          <w:b/>
          <w:bCs/>
          <w:sz w:val="24"/>
          <w:szCs w:val="24"/>
        </w:rPr>
      </w:pPr>
      <w:r w:rsidRPr="007F5FD8">
        <w:rPr>
          <w:rFonts w:ascii="David" w:hAnsi="David" w:cs="David"/>
          <w:b/>
          <w:bCs/>
          <w:sz w:val="24"/>
          <w:szCs w:val="24"/>
          <w:rtl/>
        </w:rPr>
        <w:t>פרק 14</w:t>
      </w:r>
    </w:p>
    <w:p w14:paraId="0F122C57" w14:textId="77777777" w:rsidR="007F5FD8" w:rsidRPr="007F5FD8" w:rsidRDefault="007F5FD8" w:rsidP="007F5FD8">
      <w:pPr>
        <w:contextualSpacing/>
        <w:jc w:val="center"/>
        <w:rPr>
          <w:rFonts w:ascii="David" w:eastAsiaTheme="minorHAnsi" w:hAnsi="David" w:cs="David"/>
          <w:b/>
          <w:bCs/>
          <w:sz w:val="24"/>
          <w:szCs w:val="24"/>
          <w:u w:val="single"/>
          <w:rtl/>
          <w:lang w:eastAsia="en-US"/>
        </w:rPr>
      </w:pPr>
      <w:r w:rsidRPr="007F5FD8">
        <w:rPr>
          <w:rFonts w:ascii="David" w:eastAsiaTheme="minorHAnsi" w:hAnsi="David" w:cs="David"/>
          <w:b/>
          <w:bCs/>
          <w:sz w:val="24"/>
          <w:szCs w:val="24"/>
          <w:u w:val="single"/>
          <w:rtl/>
          <w:lang w:eastAsia="en-US"/>
        </w:rPr>
        <w:t>תיקון הוראות החוזר המאוחד, שער 5, חלק 1 פרק 9, "אקטואר ממונה ואקטואר ראשי",</w:t>
      </w:r>
    </w:p>
    <w:p w14:paraId="473BB63C" w14:textId="77777777" w:rsidR="007F5FD8" w:rsidRPr="007F5FD8" w:rsidRDefault="007F5FD8" w:rsidP="007F5FD8">
      <w:pPr>
        <w:contextualSpacing/>
        <w:jc w:val="center"/>
        <w:rPr>
          <w:rFonts w:ascii="David" w:eastAsiaTheme="minorHAnsi" w:hAnsi="David" w:cs="David"/>
          <w:b/>
          <w:bCs/>
          <w:sz w:val="24"/>
          <w:szCs w:val="24"/>
          <w:u w:val="single"/>
          <w:lang w:eastAsia="en-US"/>
        </w:rPr>
      </w:pPr>
      <w:r w:rsidRPr="007F5FD8">
        <w:rPr>
          <w:rFonts w:ascii="David" w:eastAsiaTheme="minorHAnsi" w:hAnsi="David" w:cs="David"/>
          <w:b/>
          <w:bCs/>
          <w:sz w:val="24"/>
          <w:szCs w:val="24"/>
          <w:u w:val="single"/>
          <w:rtl/>
          <w:lang w:eastAsia="en-US"/>
        </w:rPr>
        <w:t>הוראת מעבר לסעיף 8(א) – בדבר הגשת דוח האקטואר הראשי לראשונה</w:t>
      </w:r>
    </w:p>
    <w:p w14:paraId="58CAF137" w14:textId="77777777" w:rsidR="007F5FD8" w:rsidRPr="007F5FD8" w:rsidRDefault="007F5FD8" w:rsidP="007F5FD8">
      <w:pPr>
        <w:bidi w:val="0"/>
        <w:jc w:val="center"/>
        <w:rPr>
          <w:rFonts w:ascii="David" w:eastAsiaTheme="minorHAnsi" w:hAnsi="David" w:cs="David"/>
          <w:sz w:val="24"/>
          <w:szCs w:val="24"/>
          <w:lang w:eastAsia="en-US"/>
        </w:rPr>
      </w:pPr>
    </w:p>
    <w:p w14:paraId="7C94A783" w14:textId="77777777" w:rsidR="007F5FD8" w:rsidRPr="007F5FD8" w:rsidRDefault="007F5FD8" w:rsidP="007F5FD8">
      <w:pPr>
        <w:bidi w:val="0"/>
        <w:jc w:val="center"/>
        <w:rPr>
          <w:rFonts w:ascii="David" w:eastAsiaTheme="minorHAnsi" w:hAnsi="David" w:cs="David"/>
          <w:sz w:val="24"/>
          <w:szCs w:val="24"/>
          <w:lang w:eastAsia="en-US"/>
        </w:rPr>
      </w:pPr>
    </w:p>
    <w:p w14:paraId="6DEB594D" w14:textId="77777777" w:rsidR="007F5FD8" w:rsidRPr="007F5FD8" w:rsidRDefault="007F5FD8" w:rsidP="007F5FD8">
      <w:pPr>
        <w:pStyle w:val="a7"/>
        <w:numPr>
          <w:ilvl w:val="3"/>
          <w:numId w:val="12"/>
        </w:numPr>
        <w:ind w:left="282"/>
        <w:jc w:val="left"/>
        <w:rPr>
          <w:rFonts w:ascii="David" w:hAnsi="David" w:cs="David"/>
          <w:b/>
          <w:bCs/>
          <w:szCs w:val="24"/>
        </w:rPr>
      </w:pPr>
      <w:r w:rsidRPr="007F5FD8">
        <w:rPr>
          <w:rFonts w:ascii="David" w:hAnsi="David" w:cs="David"/>
          <w:b/>
          <w:bCs/>
          <w:szCs w:val="24"/>
          <w:rtl/>
        </w:rPr>
        <w:t>כללי</w:t>
      </w:r>
    </w:p>
    <w:p w14:paraId="78CDE3F8" w14:textId="77777777" w:rsidR="007F5FD8" w:rsidRPr="007F5FD8" w:rsidRDefault="007F5FD8" w:rsidP="007F5FD8">
      <w:pPr>
        <w:spacing w:line="360" w:lineRule="auto"/>
        <w:rPr>
          <w:rFonts w:ascii="David" w:hAnsi="David" w:cs="David"/>
          <w:sz w:val="24"/>
          <w:szCs w:val="24"/>
          <w:rtl/>
        </w:rPr>
      </w:pPr>
      <w:r w:rsidRPr="007F5FD8">
        <w:rPr>
          <w:rFonts w:ascii="David" w:hAnsi="David" w:cs="David"/>
          <w:sz w:val="24"/>
          <w:szCs w:val="24"/>
          <w:rtl/>
        </w:rPr>
        <w:t>יידחה</w:t>
      </w:r>
      <w:r w:rsidRPr="007F5FD8">
        <w:rPr>
          <w:rFonts w:ascii="David" w:eastAsia="Calibri" w:hAnsi="David" w:cs="David"/>
          <w:sz w:val="24"/>
          <w:szCs w:val="24"/>
          <w:rtl/>
        </w:rPr>
        <w:t xml:space="preserve"> מועד הגשת דוח האקטואר הראשי, כך שבמקום הגשת הדוח לראשונה בסוף שנת 2023 ידחה מועד הגשת הדוח לשנת 2024.</w:t>
      </w:r>
      <w:r w:rsidRPr="007F5FD8">
        <w:rPr>
          <w:rFonts w:ascii="David" w:hAnsi="David" w:cs="David"/>
          <w:sz w:val="24"/>
          <w:szCs w:val="24"/>
          <w:rtl/>
        </w:rPr>
        <w:t xml:space="preserve"> </w:t>
      </w:r>
      <w:r w:rsidRPr="007F5FD8">
        <w:rPr>
          <w:rFonts w:ascii="David" w:eastAsia="Calibri" w:hAnsi="David" w:cs="David"/>
          <w:sz w:val="24"/>
          <w:szCs w:val="24"/>
          <w:rtl/>
        </w:rPr>
        <w:t>זאת, לנוכח מצב החירום במשק והנסיבות</w:t>
      </w:r>
      <w:r w:rsidRPr="007F5FD8">
        <w:rPr>
          <w:rFonts w:ascii="David" w:hAnsi="David" w:cs="David"/>
          <w:sz w:val="24"/>
          <w:szCs w:val="24"/>
          <w:rtl/>
        </w:rPr>
        <w:t xml:space="preserve"> החריגות הקיימות בתקופה זו, כפי שפורטו בחלק הכללי שלעיל. דחייה זו תאפשר להגיש את דוח האקטואר ל-31.12.2023 ביחד עם הדוחות הנלווים של יחס כושר הפירעון הכלכלי בשנת 2024.</w:t>
      </w:r>
    </w:p>
    <w:p w14:paraId="0DAF8AD2" w14:textId="77777777" w:rsidR="007F5FD8" w:rsidRPr="007F5FD8" w:rsidRDefault="007F5FD8" w:rsidP="007F5FD8">
      <w:pPr>
        <w:pStyle w:val="a7"/>
        <w:numPr>
          <w:ilvl w:val="3"/>
          <w:numId w:val="12"/>
        </w:numPr>
        <w:ind w:left="282"/>
        <w:jc w:val="left"/>
        <w:rPr>
          <w:rFonts w:ascii="David" w:hAnsi="David" w:cs="David"/>
          <w:b/>
          <w:bCs/>
          <w:szCs w:val="24"/>
        </w:rPr>
      </w:pPr>
      <w:r w:rsidRPr="007F5FD8">
        <w:rPr>
          <w:rFonts w:ascii="David" w:hAnsi="David" w:cs="David"/>
          <w:b/>
          <w:bCs/>
          <w:szCs w:val="24"/>
          <w:rtl/>
        </w:rPr>
        <w:t xml:space="preserve">תיקון החוזר המאוחד </w:t>
      </w:r>
    </w:p>
    <w:p w14:paraId="226D5928" w14:textId="77777777" w:rsidR="007F5FD8" w:rsidRPr="007F5FD8" w:rsidRDefault="007F5FD8" w:rsidP="007F5FD8">
      <w:pPr>
        <w:spacing w:before="120" w:after="120" w:line="360" w:lineRule="auto"/>
        <w:rPr>
          <w:rFonts w:ascii="David" w:hAnsi="David" w:cs="David"/>
          <w:sz w:val="24"/>
          <w:szCs w:val="24"/>
          <w:rtl/>
        </w:rPr>
      </w:pPr>
      <w:r w:rsidRPr="007F5FD8">
        <w:rPr>
          <w:rFonts w:ascii="David" w:hAnsi="David" w:cs="David"/>
          <w:sz w:val="24"/>
          <w:szCs w:val="24"/>
          <w:rtl/>
        </w:rPr>
        <w:t xml:space="preserve">על הגשת דוח האקטואר לפי סעיף 8(א) לפרק 9, בחלק 1 של שער 5 בחוזר המאוחד ("אקטואר ממונה ואקטואר ראשי "), יחולו התיקונים שבנספח לפרק זה. </w:t>
      </w:r>
      <w:r w:rsidRPr="007F5FD8">
        <w:rPr>
          <w:rFonts w:ascii="David" w:hAnsi="David" w:cs="David"/>
          <w:sz w:val="24"/>
          <w:szCs w:val="24"/>
          <w:rtl/>
        </w:rPr>
        <w:br w:type="page"/>
      </w:r>
    </w:p>
    <w:p w14:paraId="58021637" w14:textId="77777777" w:rsidR="007F5FD8" w:rsidRPr="007F5FD8" w:rsidRDefault="007F5FD8" w:rsidP="007F5FD8">
      <w:pPr>
        <w:spacing w:before="120" w:after="120" w:line="360" w:lineRule="auto"/>
        <w:jc w:val="center"/>
        <w:rPr>
          <w:rFonts w:ascii="David" w:hAnsi="David" w:cs="David"/>
          <w:sz w:val="24"/>
          <w:szCs w:val="24"/>
          <w:rtl/>
        </w:rPr>
      </w:pPr>
      <w:r w:rsidRPr="007F5FD8">
        <w:rPr>
          <w:rFonts w:ascii="David" w:hAnsi="David" w:cs="David"/>
          <w:b/>
          <w:bCs/>
          <w:sz w:val="24"/>
          <w:szCs w:val="24"/>
          <w:rtl/>
        </w:rPr>
        <w:lastRenderedPageBreak/>
        <w:t>נספח לפרק 14</w:t>
      </w:r>
      <w:r w:rsidRPr="007F5FD8">
        <w:rPr>
          <w:rFonts w:ascii="David" w:hAnsi="David" w:cs="David"/>
          <w:sz w:val="24"/>
          <w:szCs w:val="24"/>
          <w:rtl/>
        </w:rPr>
        <w:t xml:space="preserve"> –</w:t>
      </w:r>
      <w:r w:rsidRPr="007F5FD8">
        <w:rPr>
          <w:rFonts w:ascii="David" w:hAnsi="David" w:cs="David"/>
          <w:b/>
          <w:bCs/>
          <w:sz w:val="24"/>
          <w:szCs w:val="24"/>
          <w:rtl/>
        </w:rPr>
        <w:t xml:space="preserve"> אקטואר ממונה ואקטואר ראשי</w:t>
      </w:r>
    </w:p>
    <w:p w14:paraId="631B2F25" w14:textId="77777777" w:rsidR="007F5FD8" w:rsidRPr="007F5FD8" w:rsidRDefault="007F5FD8" w:rsidP="007F5FD8">
      <w:pPr>
        <w:spacing w:before="120" w:after="120" w:line="360" w:lineRule="auto"/>
        <w:jc w:val="center"/>
        <w:rPr>
          <w:rFonts w:ascii="David" w:hAnsi="David" w:cs="David"/>
          <w:sz w:val="24"/>
          <w:szCs w:val="24"/>
          <w:rtl/>
        </w:rPr>
      </w:pPr>
    </w:p>
    <w:p w14:paraId="24EC7F40" w14:textId="77777777" w:rsidR="007F5FD8" w:rsidRPr="007F5FD8" w:rsidRDefault="007F5FD8" w:rsidP="007F5FD8">
      <w:pPr>
        <w:numPr>
          <w:ilvl w:val="0"/>
          <w:numId w:val="40"/>
        </w:numPr>
        <w:spacing w:before="240" w:line="360" w:lineRule="auto"/>
        <w:rPr>
          <w:rFonts w:ascii="David" w:eastAsiaTheme="minorHAnsi" w:hAnsi="David" w:cs="David"/>
          <w:smallCaps/>
          <w:sz w:val="24"/>
          <w:szCs w:val="24"/>
          <w:lang w:eastAsia="en-US"/>
        </w:rPr>
      </w:pPr>
      <w:r w:rsidRPr="007F5FD8">
        <w:rPr>
          <w:rFonts w:ascii="David" w:eastAsiaTheme="minorHAnsi" w:hAnsi="David" w:cs="David"/>
          <w:sz w:val="24"/>
          <w:szCs w:val="24"/>
          <w:rtl/>
          <w:lang w:eastAsia="en-US"/>
        </w:rPr>
        <w:t xml:space="preserve">דיווחי האקטואר הראשי ואקטואר ממונה לדירקטוריון, למנהל הכללי </w:t>
      </w:r>
      <w:r w:rsidRPr="007F5FD8">
        <w:rPr>
          <w:rFonts w:ascii="David" w:eastAsiaTheme="minorHAnsi" w:hAnsi="David" w:cs="David"/>
          <w:smallCaps/>
          <w:sz w:val="24"/>
          <w:szCs w:val="24"/>
          <w:rtl/>
          <w:lang w:eastAsia="en-US"/>
        </w:rPr>
        <w:t xml:space="preserve"> ולממונה</w:t>
      </w:r>
      <w:r w:rsidRPr="007F5FD8">
        <w:rPr>
          <w:rFonts w:ascii="David" w:eastAsiaTheme="minorHAnsi" w:hAnsi="David" w:cs="David"/>
          <w:smallCaps/>
          <w:sz w:val="24"/>
          <w:szCs w:val="24"/>
          <w:vertAlign w:val="superscript"/>
          <w:rtl/>
          <w:lang w:eastAsia="en-US"/>
        </w:rPr>
        <w:footnoteReference w:id="15"/>
      </w:r>
    </w:p>
    <w:p w14:paraId="1FDA87CE" w14:textId="77777777" w:rsidR="007F5FD8" w:rsidRPr="007F5FD8" w:rsidRDefault="007F5FD8" w:rsidP="007F5FD8">
      <w:pPr>
        <w:numPr>
          <w:ilvl w:val="0"/>
          <w:numId w:val="41"/>
        </w:numPr>
        <w:spacing w:line="360" w:lineRule="auto"/>
        <w:ind w:left="714" w:hanging="357"/>
        <w:contextualSpacing/>
        <w:rPr>
          <w:rFonts w:ascii="David" w:eastAsiaTheme="minorHAnsi" w:hAnsi="David" w:cs="David"/>
          <w:smallCaps/>
          <w:sz w:val="24"/>
          <w:szCs w:val="24"/>
          <w:lang w:eastAsia="en-US"/>
        </w:rPr>
      </w:pPr>
      <w:r w:rsidRPr="007F5FD8">
        <w:rPr>
          <w:rFonts w:ascii="David" w:eastAsiaTheme="minorHAnsi" w:hAnsi="David" w:cs="David"/>
          <w:smallCaps/>
          <w:sz w:val="24"/>
          <w:szCs w:val="24"/>
          <w:rtl/>
          <w:lang w:eastAsia="en-US"/>
        </w:rPr>
        <w:t>ה</w:t>
      </w:r>
      <w:r w:rsidRPr="007F5FD8">
        <w:rPr>
          <w:rFonts w:ascii="David" w:eastAsiaTheme="minorHAnsi" w:hAnsi="David" w:cs="David"/>
          <w:sz w:val="24"/>
          <w:szCs w:val="24"/>
          <w:rtl/>
          <w:lang w:eastAsia="en-US"/>
        </w:rPr>
        <w:t xml:space="preserve">אקטואר הראשי יגיש בכתב לדירקטוריון, למנהל הכללי של המבטח ולממונה, אחת לשנה לפחות, דוח אקטואר </w:t>
      </w:r>
      <w:proofErr w:type="spellStart"/>
      <w:r w:rsidRPr="007F5FD8">
        <w:rPr>
          <w:rFonts w:ascii="David" w:eastAsiaTheme="minorHAnsi" w:hAnsi="David" w:cs="David"/>
          <w:sz w:val="24"/>
          <w:szCs w:val="24"/>
          <w:rtl/>
          <w:lang w:eastAsia="en-US"/>
        </w:rPr>
        <w:t>סולבנסי</w:t>
      </w:r>
      <w:proofErr w:type="spellEnd"/>
      <w:r w:rsidRPr="007F5FD8">
        <w:rPr>
          <w:rFonts w:ascii="David" w:eastAsiaTheme="minorHAnsi" w:hAnsi="David" w:cs="David"/>
          <w:sz w:val="24"/>
          <w:szCs w:val="24"/>
          <w:rtl/>
          <w:lang w:eastAsia="en-US"/>
        </w:rPr>
        <w:t xml:space="preserve">. </w:t>
      </w:r>
    </w:p>
    <w:p w14:paraId="1D989D3D" w14:textId="77777777" w:rsidR="007F5FD8" w:rsidRPr="007F5FD8" w:rsidRDefault="007F5FD8" w:rsidP="007F5FD8">
      <w:pPr>
        <w:numPr>
          <w:ilvl w:val="0"/>
          <w:numId w:val="41"/>
        </w:numPr>
        <w:spacing w:line="360" w:lineRule="auto"/>
        <w:ind w:left="714" w:hanging="357"/>
        <w:contextualSpacing/>
        <w:rPr>
          <w:rFonts w:ascii="David" w:eastAsiaTheme="minorHAnsi" w:hAnsi="David" w:cs="David"/>
          <w:sz w:val="24"/>
          <w:szCs w:val="24"/>
          <w:rtl/>
          <w:lang w:eastAsia="en-US"/>
        </w:rPr>
      </w:pPr>
      <w:r w:rsidRPr="007F5FD8">
        <w:rPr>
          <w:rFonts w:ascii="David" w:eastAsiaTheme="minorHAnsi" w:hAnsi="David" w:cs="David"/>
          <w:smallCaps/>
          <w:sz w:val="24"/>
          <w:szCs w:val="24"/>
          <w:rtl/>
          <w:lang w:eastAsia="en-US"/>
        </w:rPr>
        <w:t xml:space="preserve">אקטואר ממונה יגיש בכתב לדירקטוריון, למנהל הכללי של המבטח ולממונה, לכל תאריך מאזן, דוח  שבו יפרט את המלצותיו בנוגע להערכת ההתחייבויות </w:t>
      </w:r>
      <w:proofErr w:type="spellStart"/>
      <w:r w:rsidRPr="007F5FD8">
        <w:rPr>
          <w:rFonts w:ascii="David" w:eastAsiaTheme="minorHAnsi" w:hAnsi="David" w:cs="David"/>
          <w:smallCaps/>
          <w:sz w:val="24"/>
          <w:szCs w:val="24"/>
          <w:rtl/>
          <w:lang w:eastAsia="en-US"/>
        </w:rPr>
        <w:t>הביטוחיות</w:t>
      </w:r>
      <w:proofErr w:type="spellEnd"/>
      <w:r w:rsidRPr="007F5FD8">
        <w:rPr>
          <w:rFonts w:ascii="David" w:eastAsiaTheme="minorHAnsi" w:hAnsi="David" w:cs="David"/>
          <w:smallCaps/>
          <w:sz w:val="24"/>
          <w:szCs w:val="24"/>
          <w:rtl/>
          <w:lang w:eastAsia="en-US"/>
        </w:rPr>
        <w:t xml:space="preserve"> של המבטח, בענפים להם מונה, לצורך הכנת הדוחות הכספיים או את המלצותיו בנוגע למאזן האקטוארי של קופת גמל לקצבה וקרן השתלמות לעובדי הוראה, לפי העניין, בהתאם להוראות הממונה בעניין; בנוסף, אחת לשנה לפחות, יכלול אקטואר ממונה בדין וחשבון האקטוארי התייחסות לאופן שבו יושמו על-ידו הוראות סעיף 7 שלעיל.</w:t>
      </w:r>
    </w:p>
    <w:p w14:paraId="02D4F7DE" w14:textId="77777777" w:rsidR="007F5FD8" w:rsidRPr="007F5FD8" w:rsidRDefault="007F5FD8" w:rsidP="007F5FD8">
      <w:pPr>
        <w:numPr>
          <w:ilvl w:val="0"/>
          <w:numId w:val="41"/>
        </w:numPr>
        <w:spacing w:line="360" w:lineRule="auto"/>
        <w:ind w:left="714" w:hanging="357"/>
        <w:contextualSpacing/>
        <w:rPr>
          <w:rFonts w:ascii="David" w:eastAsiaTheme="minorHAnsi" w:hAnsi="David" w:cs="David"/>
          <w:sz w:val="24"/>
          <w:szCs w:val="24"/>
          <w:lang w:eastAsia="en-US"/>
        </w:rPr>
      </w:pPr>
      <w:r w:rsidRPr="007F5FD8">
        <w:rPr>
          <w:rFonts w:ascii="David" w:eastAsiaTheme="minorHAnsi" w:hAnsi="David" w:cs="David"/>
          <w:sz w:val="24"/>
          <w:szCs w:val="24"/>
          <w:rtl/>
          <w:lang w:eastAsia="en-US"/>
        </w:rPr>
        <w:t>לדין וחשבון השנתי של האקטואר הממונה</w:t>
      </w:r>
      <w:r w:rsidRPr="007F5FD8" w:rsidDel="00091D22">
        <w:rPr>
          <w:rFonts w:ascii="David" w:eastAsiaTheme="minorHAnsi" w:hAnsi="David" w:cs="David"/>
          <w:sz w:val="24"/>
          <w:szCs w:val="24"/>
          <w:rtl/>
          <w:lang w:eastAsia="en-US"/>
        </w:rPr>
        <w:t xml:space="preserve"> </w:t>
      </w:r>
      <w:r w:rsidRPr="007F5FD8">
        <w:rPr>
          <w:rFonts w:ascii="David" w:eastAsiaTheme="minorHAnsi" w:hAnsi="David" w:cs="David"/>
          <w:sz w:val="24"/>
          <w:szCs w:val="24"/>
          <w:rtl/>
          <w:lang w:eastAsia="en-US"/>
        </w:rPr>
        <w:t>תצורף הצהרה מקוצרת חתומה בידי האקטואר הראשי</w:t>
      </w:r>
      <w:r w:rsidRPr="007F5FD8">
        <w:rPr>
          <w:rFonts w:ascii="David" w:eastAsiaTheme="minorHAnsi" w:hAnsi="David" w:cs="David"/>
          <w:sz w:val="24"/>
          <w:szCs w:val="24"/>
          <w:lang w:eastAsia="en-US"/>
        </w:rPr>
        <w:t>;</w:t>
      </w:r>
    </w:p>
    <w:p w14:paraId="3F35B6CC" w14:textId="77777777" w:rsidR="007F5FD8" w:rsidRPr="007F5FD8" w:rsidRDefault="007F5FD8" w:rsidP="007F5FD8">
      <w:pPr>
        <w:numPr>
          <w:ilvl w:val="0"/>
          <w:numId w:val="41"/>
        </w:numPr>
        <w:spacing w:line="360" w:lineRule="auto"/>
        <w:ind w:left="714" w:hanging="357"/>
        <w:contextualSpacing/>
        <w:rPr>
          <w:rFonts w:ascii="David" w:eastAsiaTheme="minorHAnsi" w:hAnsi="David" w:cs="David"/>
          <w:sz w:val="24"/>
          <w:szCs w:val="24"/>
          <w:lang w:eastAsia="en-US"/>
        </w:rPr>
      </w:pPr>
      <w:r w:rsidRPr="007F5FD8">
        <w:rPr>
          <w:rFonts w:ascii="David" w:eastAsiaTheme="minorHAnsi" w:hAnsi="David" w:cs="David"/>
          <w:sz w:val="24"/>
          <w:szCs w:val="24"/>
          <w:rtl/>
          <w:lang w:eastAsia="en-US"/>
        </w:rPr>
        <w:t xml:space="preserve">דוחות האקטואר הראשי והאקטוארים הממונים יידונו בדירקטוריון המבטח; בדיונים ישתתפו האקטואר הראשי והאקטוארים הממונים שהדירקטוריון דן בהמלצותיהם. </w:t>
      </w:r>
    </w:p>
    <w:p w14:paraId="0AB27DF7" w14:textId="77777777" w:rsidR="007F5FD8" w:rsidRPr="007F5FD8" w:rsidRDefault="007F5FD8" w:rsidP="007F5FD8">
      <w:pPr>
        <w:numPr>
          <w:ilvl w:val="0"/>
          <w:numId w:val="41"/>
        </w:numPr>
        <w:spacing w:line="360" w:lineRule="auto"/>
        <w:contextualSpacing/>
        <w:rPr>
          <w:rFonts w:ascii="David" w:eastAsiaTheme="minorHAnsi" w:hAnsi="David" w:cs="David"/>
          <w:sz w:val="24"/>
          <w:szCs w:val="24"/>
          <w:u w:val="single"/>
          <w:lang w:eastAsia="en-US"/>
        </w:rPr>
      </w:pPr>
      <w:r w:rsidRPr="007F5FD8">
        <w:rPr>
          <w:rFonts w:ascii="David" w:eastAsiaTheme="minorHAnsi" w:hAnsi="David" w:cs="David"/>
          <w:sz w:val="24"/>
          <w:szCs w:val="24"/>
          <w:u w:val="single"/>
          <w:rtl/>
          <w:lang w:eastAsia="en-US"/>
        </w:rPr>
        <w:t xml:space="preserve">על אף האמור בסעיף קטן (א) יידחה מועד ההגשה לראשונה של דוח האקטואר הראשי למועד הגשת הדוחות הנלווים של יחס כושר פירעון כלכלי ב-2024 בגין 31 לדצמבר 2023, והדוח יוגש עד חודשיים מתום הרבעון הראשון של 2024, או עד 3 ימי עסקים מיום החתימה על הדוחות הכספיים של הרבעון הראשון של 2024, לפי המוקדם </w:t>
      </w:r>
      <w:proofErr w:type="spellStart"/>
      <w:r w:rsidRPr="007F5FD8">
        <w:rPr>
          <w:rFonts w:ascii="David" w:eastAsiaTheme="minorHAnsi" w:hAnsi="David" w:cs="David"/>
          <w:sz w:val="24"/>
          <w:szCs w:val="24"/>
          <w:u w:val="single"/>
          <w:rtl/>
          <w:lang w:eastAsia="en-US"/>
        </w:rPr>
        <w:t>מביניהם</w:t>
      </w:r>
      <w:proofErr w:type="spellEnd"/>
      <w:r w:rsidRPr="007F5FD8">
        <w:rPr>
          <w:rFonts w:ascii="David" w:eastAsiaTheme="minorHAnsi" w:hAnsi="David" w:cs="David"/>
          <w:sz w:val="24"/>
          <w:szCs w:val="24"/>
          <w:u w:val="single"/>
          <w:rtl/>
          <w:lang w:eastAsia="en-US"/>
        </w:rPr>
        <w:t>.</w:t>
      </w:r>
    </w:p>
    <w:p w14:paraId="7C972CA4" w14:textId="77777777" w:rsidR="003D1A57" w:rsidRPr="007F5FD8" w:rsidRDefault="003D1A57" w:rsidP="007F5FD8">
      <w:pPr>
        <w:ind w:left="651" w:hanging="651"/>
        <w:jc w:val="center"/>
        <w:rPr>
          <w:rFonts w:ascii="David" w:hAnsi="David" w:cs="David"/>
          <w:sz w:val="24"/>
          <w:szCs w:val="24"/>
          <w:rtl/>
        </w:rPr>
      </w:pPr>
    </w:p>
    <w:sectPr w:rsidR="003D1A57" w:rsidRPr="007F5FD8" w:rsidSect="00B774C7">
      <w:footerReference w:type="default" r:id="rId8"/>
      <w:headerReference w:type="first" r:id="rId9"/>
      <w:footerReference w:type="first" r:id="rId10"/>
      <w:pgSz w:w="11906" w:h="16838"/>
      <w:pgMar w:top="840" w:right="1134" w:bottom="1418" w:left="1134" w:header="284" w:footer="37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68B0" w14:textId="77777777" w:rsidR="004F4E8A" w:rsidRDefault="004F4E8A" w:rsidP="003D1A57">
      <w:r>
        <w:separator/>
      </w:r>
    </w:p>
  </w:endnote>
  <w:endnote w:type="continuationSeparator" w:id="0">
    <w:p w14:paraId="6152254A" w14:textId="77777777" w:rsidR="004F4E8A" w:rsidRDefault="004F4E8A" w:rsidP="003D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D396" w14:textId="77777777" w:rsidR="00B774C7" w:rsidRDefault="00000000" w:rsidP="00B774C7">
    <w:pPr>
      <w:jc w:val="center"/>
      <w:rPr>
        <w:rtl/>
      </w:rPr>
    </w:pPr>
    <w:fldSimple w:instr=" NUMPAGES  \* MERGEFORMAT ">
      <w:r w:rsidR="002C182E">
        <w:rPr>
          <w:noProof/>
          <w:rtl/>
        </w:rPr>
        <w:t>36</w:t>
      </w:r>
    </w:fldSimple>
    <w:r w:rsidR="00B774C7">
      <w:rPr>
        <w:rFonts w:hint="cs"/>
        <w:rtl/>
      </w:rPr>
      <w:t xml:space="preserve"> / </w:t>
    </w:r>
    <w:r w:rsidR="00B774C7">
      <w:rPr>
        <w:rtl/>
      </w:rPr>
      <w:fldChar w:fldCharType="begin"/>
    </w:r>
    <w:r w:rsidR="00B774C7">
      <w:rPr>
        <w:rtl/>
      </w:rPr>
      <w:instrText xml:space="preserve"> </w:instrText>
    </w:r>
    <w:r w:rsidR="00B774C7">
      <w:instrText>PAGE  \* MERGEFORMAT</w:instrText>
    </w:r>
    <w:r w:rsidR="00B774C7">
      <w:rPr>
        <w:rtl/>
      </w:rPr>
      <w:instrText xml:space="preserve"> </w:instrText>
    </w:r>
    <w:r w:rsidR="00B774C7">
      <w:rPr>
        <w:rtl/>
      </w:rPr>
      <w:fldChar w:fldCharType="separate"/>
    </w:r>
    <w:r w:rsidR="002C182E">
      <w:rPr>
        <w:noProof/>
        <w:rtl/>
      </w:rPr>
      <w:t>21</w:t>
    </w:r>
    <w:r w:rsidR="00B774C7">
      <w:rPr>
        <w:rtl/>
      </w:rPr>
      <w:fldChar w:fldCharType="end"/>
    </w:r>
  </w:p>
  <w:p w14:paraId="165EE1C9" w14:textId="77777777" w:rsidR="00B774C7" w:rsidRDefault="00B774C7"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510889A6" w14:textId="77777777" w:rsidR="00B774C7" w:rsidRPr="00C51B36" w:rsidRDefault="00000000" w:rsidP="00B774C7">
    <w:pPr>
      <w:bidi w:val="0"/>
      <w:jc w:val="center"/>
      <w:rPr>
        <w:rFonts w:cstheme="minorBidi"/>
        <w:lang w:bidi="ar-SA"/>
      </w:rPr>
    </w:pPr>
    <w:hyperlink r:id="rId1" w:history="1">
      <w:r w:rsidR="00B774C7" w:rsidRPr="00466737">
        <w:rPr>
          <w:rStyle w:val="Hyperlink"/>
          <w:szCs w:val="28"/>
        </w:rPr>
        <w:t>www.mof.gov.il/hon</w:t>
      </w:r>
    </w:hyperlink>
    <w:r w:rsidR="00B774C7">
      <w:rPr>
        <w:szCs w:val="28"/>
      </w:rPr>
      <w:t xml:space="preserve"> </w:t>
    </w:r>
    <w:r w:rsidR="00B774C7">
      <w:rPr>
        <w:rFonts w:hint="cs"/>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AF9A" w14:textId="77777777" w:rsidR="00B774C7" w:rsidRDefault="00000000" w:rsidP="00B774C7">
    <w:pPr>
      <w:jc w:val="center"/>
      <w:rPr>
        <w:rtl/>
      </w:rPr>
    </w:pPr>
    <w:fldSimple w:instr=" NUMPAGES  \* MERGEFORMAT ">
      <w:r w:rsidR="002C182E">
        <w:rPr>
          <w:noProof/>
          <w:rtl/>
        </w:rPr>
        <w:t>36</w:t>
      </w:r>
    </w:fldSimple>
    <w:r w:rsidR="00B774C7">
      <w:rPr>
        <w:rFonts w:hint="cs"/>
        <w:rtl/>
      </w:rPr>
      <w:t xml:space="preserve"> / </w:t>
    </w:r>
    <w:r w:rsidR="00B774C7">
      <w:rPr>
        <w:rtl/>
      </w:rPr>
      <w:fldChar w:fldCharType="begin"/>
    </w:r>
    <w:r w:rsidR="00B774C7">
      <w:rPr>
        <w:rtl/>
      </w:rPr>
      <w:instrText xml:space="preserve"> </w:instrText>
    </w:r>
    <w:r w:rsidR="00B774C7">
      <w:instrText>PAGE  \* MERGEFORMAT</w:instrText>
    </w:r>
    <w:r w:rsidR="00B774C7">
      <w:rPr>
        <w:rtl/>
      </w:rPr>
      <w:instrText xml:space="preserve"> </w:instrText>
    </w:r>
    <w:r w:rsidR="00B774C7">
      <w:rPr>
        <w:rtl/>
      </w:rPr>
      <w:fldChar w:fldCharType="separate"/>
    </w:r>
    <w:r w:rsidR="002C182E">
      <w:rPr>
        <w:noProof/>
        <w:rtl/>
      </w:rPr>
      <w:t>1</w:t>
    </w:r>
    <w:r w:rsidR="00B774C7">
      <w:rPr>
        <w:rtl/>
      </w:rPr>
      <w:fldChar w:fldCharType="end"/>
    </w:r>
  </w:p>
  <w:p w14:paraId="5BA573D2" w14:textId="77777777" w:rsidR="00B774C7" w:rsidRDefault="00B774C7"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75592710" w14:textId="77777777" w:rsidR="00B774C7" w:rsidRPr="00C51B36" w:rsidRDefault="00000000" w:rsidP="00B774C7">
    <w:pPr>
      <w:bidi w:val="0"/>
      <w:jc w:val="center"/>
      <w:rPr>
        <w:rFonts w:cstheme="minorBidi"/>
        <w:lang w:bidi="ar-SA"/>
      </w:rPr>
    </w:pPr>
    <w:hyperlink r:id="rId1" w:history="1">
      <w:r w:rsidR="00B774C7" w:rsidRPr="00466737">
        <w:rPr>
          <w:rStyle w:val="Hyperlink"/>
          <w:szCs w:val="28"/>
        </w:rPr>
        <w:t>www.mof.gov.il/hon</w:t>
      </w:r>
    </w:hyperlink>
    <w:r w:rsidR="00B774C7">
      <w:rPr>
        <w:szCs w:val="28"/>
      </w:rPr>
      <w:t xml:space="preserve"> </w:t>
    </w:r>
    <w:r w:rsidR="00B774C7">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0146" w14:textId="77777777" w:rsidR="004F4E8A" w:rsidRDefault="004F4E8A" w:rsidP="003D1A57">
      <w:r>
        <w:separator/>
      </w:r>
    </w:p>
  </w:footnote>
  <w:footnote w:type="continuationSeparator" w:id="0">
    <w:p w14:paraId="451E8CBD" w14:textId="77777777" w:rsidR="004F4E8A" w:rsidRDefault="004F4E8A" w:rsidP="003D1A57">
      <w:r>
        <w:continuationSeparator/>
      </w:r>
    </w:p>
  </w:footnote>
  <w:footnote w:id="1">
    <w:p w14:paraId="6D4D7B0B" w14:textId="77777777" w:rsidR="007F5FD8" w:rsidRDefault="007F5FD8" w:rsidP="007F5FD8">
      <w:pPr>
        <w:pStyle w:val="af5"/>
        <w:rPr>
          <w:rtl/>
        </w:rPr>
      </w:pPr>
      <w:r>
        <w:rPr>
          <w:rStyle w:val="af7"/>
        </w:rPr>
        <w:footnoteRef/>
      </w:r>
      <w:r>
        <w:rPr>
          <w:rtl/>
        </w:rPr>
        <w:t xml:space="preserve"> </w:t>
      </w:r>
      <w:proofErr w:type="spellStart"/>
      <w:r>
        <w:rPr>
          <w:rFonts w:hint="cs"/>
          <w:rtl/>
        </w:rPr>
        <w:t>י"פ</w:t>
      </w:r>
      <w:proofErr w:type="spellEnd"/>
      <w:r>
        <w:rPr>
          <w:rFonts w:hint="cs"/>
          <w:rtl/>
        </w:rPr>
        <w:t xml:space="preserve"> </w:t>
      </w:r>
      <w:proofErr w:type="spellStart"/>
      <w:r>
        <w:rPr>
          <w:rFonts w:hint="cs"/>
          <w:rtl/>
        </w:rPr>
        <w:t>התשפ"ד</w:t>
      </w:r>
      <w:proofErr w:type="spellEnd"/>
      <w:r>
        <w:rPr>
          <w:rFonts w:hint="cs"/>
          <w:rtl/>
        </w:rPr>
        <w:t xml:space="preserve"> 11695, בעמ' 458. </w:t>
      </w:r>
    </w:p>
  </w:footnote>
  <w:footnote w:id="2">
    <w:p w14:paraId="50763966" w14:textId="77777777" w:rsidR="007F5FD8" w:rsidRDefault="007F5FD8" w:rsidP="007F5FD8">
      <w:pPr>
        <w:pStyle w:val="af5"/>
        <w:rPr>
          <w:rFonts w:cs="FrankRuehl"/>
          <w:rtl/>
        </w:rPr>
      </w:pPr>
      <w:r>
        <w:rPr>
          <w:rStyle w:val="af7"/>
        </w:rPr>
        <w:footnoteRef/>
      </w:r>
      <w:r>
        <w:rPr>
          <w:rtl/>
        </w:rPr>
        <w:t xml:space="preserve"> </w:t>
      </w:r>
      <w:r>
        <w:rPr>
          <w:rFonts w:hint="cs"/>
          <w:rtl/>
        </w:rPr>
        <w:t>לרבות העברות כספים לחשבון שבוצעו במהלך הרבעון.</w:t>
      </w:r>
    </w:p>
  </w:footnote>
  <w:footnote w:id="3">
    <w:p w14:paraId="6284E72D" w14:textId="77777777" w:rsidR="007F5FD8" w:rsidRPr="0092761E" w:rsidRDefault="007F5FD8" w:rsidP="007F5FD8">
      <w:pPr>
        <w:pStyle w:val="af5"/>
        <w:rPr>
          <w:rFonts w:ascii="David" w:hAnsi="David"/>
          <w:rtl/>
        </w:rPr>
      </w:pPr>
      <w:r w:rsidRPr="0092761E">
        <w:rPr>
          <w:rStyle w:val="af7"/>
          <w:rFonts w:ascii="David" w:hAnsi="David"/>
        </w:rPr>
        <w:footnoteRef/>
      </w:r>
      <w:r w:rsidRPr="0092761E">
        <w:rPr>
          <w:rFonts w:ascii="David" w:hAnsi="David"/>
          <w:sz w:val="18"/>
          <w:szCs w:val="18"/>
          <w:rtl/>
        </w:rPr>
        <w:t xml:space="preserve"> מקור: חוזר 2010-9-3, תחילה- 1 באוקטובר 2010 וחוזר 2011-9-4, מועד פרסום -  23 במארס 2011.</w:t>
      </w:r>
    </w:p>
  </w:footnote>
  <w:footnote w:id="4">
    <w:p w14:paraId="1FA5A37C" w14:textId="77777777" w:rsidR="007F5FD8" w:rsidRPr="0092761E" w:rsidRDefault="007F5FD8" w:rsidP="007F5FD8">
      <w:pPr>
        <w:pStyle w:val="af5"/>
        <w:rPr>
          <w:rFonts w:ascii="David" w:hAnsi="David"/>
          <w:sz w:val="18"/>
          <w:szCs w:val="18"/>
        </w:rPr>
      </w:pPr>
      <w:r w:rsidRPr="0092761E">
        <w:rPr>
          <w:rStyle w:val="af7"/>
          <w:rFonts w:ascii="David" w:hAnsi="David"/>
        </w:rPr>
        <w:footnoteRef/>
      </w:r>
      <w:r w:rsidRPr="0092761E">
        <w:rPr>
          <w:rFonts w:ascii="David" w:hAnsi="David"/>
          <w:rtl/>
        </w:rPr>
        <w:t xml:space="preserve"> </w:t>
      </w:r>
      <w:r w:rsidRPr="0092761E">
        <w:rPr>
          <w:rFonts w:ascii="David" w:hAnsi="David"/>
          <w:sz w:val="18"/>
          <w:szCs w:val="18"/>
          <w:rtl/>
        </w:rPr>
        <w:t>הסעיף חל גם על איגרת חוב בלתי סחירה.</w:t>
      </w:r>
    </w:p>
  </w:footnote>
  <w:footnote w:id="5">
    <w:p w14:paraId="307D825F" w14:textId="77777777" w:rsidR="007F5FD8" w:rsidRPr="00B13641" w:rsidRDefault="007F5FD8" w:rsidP="007F5FD8">
      <w:pPr>
        <w:pStyle w:val="4"/>
        <w:tabs>
          <w:tab w:val="left" w:pos="1700"/>
        </w:tabs>
        <w:bidi/>
        <w:spacing w:before="0"/>
        <w:contextualSpacing/>
        <w:rPr>
          <w:b w:val="0"/>
          <w:bCs w:val="0"/>
          <w:sz w:val="18"/>
          <w:szCs w:val="18"/>
        </w:rPr>
      </w:pPr>
      <w:r>
        <w:rPr>
          <w:rFonts w:ascii="David" w:hAnsi="David" w:hint="cs"/>
          <w:b w:val="0"/>
          <w:bCs w:val="0"/>
          <w:sz w:val="22"/>
          <w:szCs w:val="22"/>
          <w:vertAlign w:val="superscript"/>
          <w:rtl/>
        </w:rPr>
        <w:t>3</w:t>
      </w:r>
      <w:r w:rsidRPr="0092761E">
        <w:rPr>
          <w:rFonts w:ascii="David" w:hAnsi="David"/>
          <w:b w:val="0"/>
          <w:bCs w:val="0"/>
          <w:sz w:val="18"/>
          <w:szCs w:val="18"/>
          <w:rtl/>
        </w:rPr>
        <w:t xml:space="preserve"> מקור: סעיף 7 בחוזר </w:t>
      </w:r>
      <w:r w:rsidRPr="0092761E">
        <w:rPr>
          <w:rFonts w:ascii="David" w:hAnsi="David"/>
          <w:b w:val="0"/>
          <w:bCs w:val="0"/>
          <w:caps w:val="0"/>
          <w:spacing w:val="0"/>
          <w:sz w:val="18"/>
          <w:szCs w:val="18"/>
          <w:rtl/>
        </w:rPr>
        <w:t>2010-9-3,  וסעיף 11 בחוזר 2013-9-22 ,</w:t>
      </w:r>
      <w:r w:rsidRPr="0092761E">
        <w:rPr>
          <w:rFonts w:ascii="David" w:hAnsi="David"/>
          <w:b w:val="0"/>
          <w:bCs w:val="0"/>
          <w:sz w:val="18"/>
          <w:szCs w:val="18"/>
          <w:rtl/>
        </w:rPr>
        <w:t xml:space="preserve"> תחילה – 30 בדצמבר 2013.</w:t>
      </w:r>
    </w:p>
  </w:footnote>
  <w:footnote w:id="6">
    <w:p w14:paraId="59FF4470" w14:textId="77777777" w:rsidR="007F5FD8" w:rsidRPr="005705B1" w:rsidRDefault="007F5FD8" w:rsidP="007F5FD8">
      <w:pPr>
        <w:pStyle w:val="af5"/>
        <w:rPr>
          <w:rFonts w:ascii="David" w:hAnsi="David"/>
        </w:rPr>
      </w:pPr>
      <w:r w:rsidRPr="005705B1">
        <w:rPr>
          <w:rStyle w:val="af7"/>
          <w:rFonts w:ascii="David" w:hAnsi="David"/>
        </w:rPr>
        <w:footnoteRef/>
      </w:r>
      <w:r w:rsidRPr="005705B1">
        <w:rPr>
          <w:rFonts w:ascii="David" w:hAnsi="David"/>
          <w:rtl/>
        </w:rPr>
        <w:t xml:space="preserve"> </w:t>
      </w:r>
      <w:r w:rsidRPr="0023320F">
        <w:rPr>
          <w:rFonts w:ascii="David" w:hAnsi="David"/>
          <w:rtl/>
        </w:rPr>
        <w:t>לרבות בעת הרחבת סדרה.</w:t>
      </w:r>
    </w:p>
  </w:footnote>
  <w:footnote w:id="7">
    <w:p w14:paraId="30F152EE" w14:textId="77777777" w:rsidR="007F5FD8" w:rsidRPr="005705B1" w:rsidRDefault="007F5FD8" w:rsidP="007F5FD8">
      <w:pPr>
        <w:pStyle w:val="af5"/>
        <w:rPr>
          <w:rFonts w:ascii="David" w:hAnsi="David"/>
        </w:rPr>
      </w:pPr>
      <w:r w:rsidRPr="005705B1">
        <w:rPr>
          <w:rStyle w:val="af7"/>
          <w:rFonts w:ascii="David" w:hAnsi="David"/>
        </w:rPr>
        <w:footnoteRef/>
      </w:r>
      <w:r w:rsidRPr="005705B1">
        <w:rPr>
          <w:rFonts w:ascii="David" w:hAnsi="David"/>
          <w:rtl/>
        </w:rPr>
        <w:t xml:space="preserve"> </w:t>
      </w:r>
      <w:r w:rsidRPr="0023320F">
        <w:rPr>
          <w:rFonts w:ascii="David" w:hAnsi="David"/>
          <w:rtl/>
        </w:rPr>
        <w:t>לרבות בעת הרחבת סדרה.</w:t>
      </w:r>
    </w:p>
  </w:footnote>
  <w:footnote w:id="8">
    <w:p w14:paraId="350750EC" w14:textId="77777777" w:rsidR="007F5FD8" w:rsidRDefault="007F5FD8" w:rsidP="007F5FD8">
      <w:pPr>
        <w:pStyle w:val="af5"/>
        <w:rPr>
          <w:rtl/>
        </w:rPr>
      </w:pPr>
      <w:r w:rsidRPr="005705B1">
        <w:rPr>
          <w:rStyle w:val="af7"/>
          <w:rFonts w:ascii="David" w:hAnsi="David"/>
        </w:rPr>
        <w:footnoteRef/>
      </w:r>
      <w:r w:rsidRPr="005705B1">
        <w:rPr>
          <w:rFonts w:ascii="David" w:hAnsi="David"/>
          <w:rtl/>
        </w:rPr>
        <w:t xml:space="preserve"> </w:t>
      </w:r>
      <w:r>
        <w:rPr>
          <w:rFonts w:ascii="David" w:hAnsi="David" w:hint="cs"/>
          <w:rtl/>
        </w:rPr>
        <w:t>י</w:t>
      </w:r>
      <w:r w:rsidRPr="0023320F">
        <w:rPr>
          <w:rFonts w:ascii="David" w:hAnsi="David"/>
          <w:rtl/>
        </w:rPr>
        <w:t>ובהר כי ביחס לרכישה של איגרת חוב, סחירה או לא סחירה, אשר הונפקה במסגרת הרחבת סדרה כאשר הסדרה המקורית הונפקה לפני יום 1 באוקטובר 2010, הגוף המוסדי יגבש מדיניות ביחס לתחולת סעיף משנה זה,  והוא יהיה רשאי לסטות מן המדיניות שגיבש ביחס להרחבת סדרה ספציפית ובלבד שסטייה זו  תהא מנומקת מראש.</w:t>
      </w:r>
    </w:p>
  </w:footnote>
  <w:footnote w:id="9">
    <w:p w14:paraId="74B84D1D" w14:textId="77777777" w:rsidR="007F5FD8" w:rsidRDefault="007F5FD8" w:rsidP="007F5FD8">
      <w:pPr>
        <w:pStyle w:val="af5"/>
      </w:pPr>
      <w:r w:rsidRPr="003E501A">
        <w:rPr>
          <w:rStyle w:val="af7"/>
        </w:rPr>
        <w:footnoteRef/>
      </w:r>
      <w:r w:rsidRPr="003E501A">
        <w:rPr>
          <w:rStyle w:val="af7"/>
          <w:rtl/>
        </w:rPr>
        <w:t xml:space="preserve"> </w:t>
      </w:r>
      <w:r>
        <w:rPr>
          <w:rFonts w:hint="cs"/>
          <w:rtl/>
        </w:rPr>
        <w:t>יו</w:t>
      </w:r>
      <w:r w:rsidRPr="0023320F">
        <w:rPr>
          <w:rFonts w:hint="cs"/>
          <w:rtl/>
        </w:rPr>
        <w:t>בהר כי ביחס לרכישה של איגרת חוב, סחירה או לא סחירה, אשר הונפקה במסגרת הרחבת סדרה כאשר הסדרה המקורית הונפקה לפני יום 1 באוקטובר 2010, הגוף המוסדי יגבש מדיניות ביחס לתחולת סעיף משנה זה,  והוא יהיה רשאי לסטות מן המדיניות שגיבש ביחס להרחבת סדרה ספציפית ובלבד שסטייה זו  תהא מנומקת מראש.</w:t>
      </w:r>
      <w:r w:rsidRPr="003E501A">
        <w:rPr>
          <w:rFonts w:hint="cs"/>
          <w:sz w:val="18"/>
          <w:szCs w:val="18"/>
          <w:rtl/>
        </w:rPr>
        <w:t xml:space="preserve"> </w:t>
      </w:r>
    </w:p>
  </w:footnote>
  <w:footnote w:id="10">
    <w:p w14:paraId="5D735A81" w14:textId="77777777" w:rsidR="007F5FD8" w:rsidRPr="00680D18" w:rsidRDefault="007F5FD8" w:rsidP="007F5FD8">
      <w:pPr>
        <w:pStyle w:val="af5"/>
        <w:rPr>
          <w:sz w:val="18"/>
          <w:szCs w:val="18"/>
          <w:rtl/>
        </w:rPr>
      </w:pPr>
      <w:r w:rsidRPr="00BE645C">
        <w:rPr>
          <w:rStyle w:val="af7"/>
          <w:sz w:val="18"/>
          <w:szCs w:val="18"/>
        </w:rPr>
        <w:footnoteRef/>
      </w:r>
      <w:r w:rsidRPr="00BE645C">
        <w:rPr>
          <w:sz w:val="18"/>
          <w:szCs w:val="18"/>
          <w:rtl/>
        </w:rPr>
        <w:t xml:space="preserve"> </w:t>
      </w:r>
      <w:r w:rsidRPr="0023320F">
        <w:rPr>
          <w:rFonts w:hint="cs"/>
          <w:rtl/>
        </w:rPr>
        <w:t>מהדורה שנייה של החוזר המאוחד, פרק ניהול השקעות. תחילה- 10 ביוני 2014.</w:t>
      </w:r>
      <w:r w:rsidRPr="004E5D7C">
        <w:rPr>
          <w:rFonts w:hint="cs"/>
          <w:sz w:val="18"/>
          <w:szCs w:val="18"/>
          <w:rtl/>
        </w:rPr>
        <w:t xml:space="preserve"> </w:t>
      </w:r>
    </w:p>
  </w:footnote>
  <w:footnote w:id="11">
    <w:p w14:paraId="2D63E234" w14:textId="77777777" w:rsidR="007F5FD8" w:rsidRDefault="007F5FD8" w:rsidP="007F5FD8">
      <w:pPr>
        <w:pStyle w:val="af5"/>
      </w:pPr>
      <w:r w:rsidRPr="00F33B60">
        <w:rPr>
          <w:rStyle w:val="af7"/>
          <w:rFonts w:ascii="David" w:hAnsi="David"/>
        </w:rPr>
        <w:footnoteRef/>
      </w:r>
      <w:r w:rsidRPr="00F33B60">
        <w:rPr>
          <w:rStyle w:val="af7"/>
          <w:rFonts w:ascii="David" w:hAnsi="David"/>
          <w:rtl/>
        </w:rPr>
        <w:t xml:space="preserve"> </w:t>
      </w:r>
      <w:r>
        <w:rPr>
          <w:rFonts w:hint="cs"/>
          <w:rtl/>
        </w:rPr>
        <w:t>יוב</w:t>
      </w:r>
      <w:r w:rsidRPr="0023320F">
        <w:rPr>
          <w:rFonts w:hint="cs"/>
          <w:rtl/>
        </w:rPr>
        <w:t xml:space="preserve">הר כי ביחס לרכישה של איגרת חוב, סחירה או לא סחירה, אשר הונפקה במסגרת הרחבת סדרה כאשר הסדרה המקורית הונפקה לפני יום 1 באוקטובר 2010, הגוף המוסדי יגבש מדיניות ביחס לתחולת סעיף משנה זה,  והוא יהיה רשאי לסטות מן המדיניות שגיבש ביחס להרחבת סדרה ספציפית ובלבד שסטייה זו  תהא מנומקת מראש. </w:t>
      </w:r>
    </w:p>
  </w:footnote>
  <w:footnote w:id="12">
    <w:p w14:paraId="6BE9A879" w14:textId="77777777" w:rsidR="007F5FD8" w:rsidRPr="0023320F" w:rsidRDefault="007F5FD8" w:rsidP="007F5FD8">
      <w:pPr>
        <w:pStyle w:val="af5"/>
        <w:rPr>
          <w:rFonts w:ascii="David" w:hAnsi="David"/>
        </w:rPr>
      </w:pPr>
      <w:r w:rsidRPr="0023320F">
        <w:rPr>
          <w:rStyle w:val="af7"/>
          <w:rFonts w:ascii="David" w:hAnsi="David"/>
        </w:rPr>
        <w:footnoteRef/>
      </w:r>
      <w:r w:rsidRPr="0023320F">
        <w:rPr>
          <w:rFonts w:ascii="David" w:hAnsi="David"/>
          <w:rtl/>
        </w:rPr>
        <w:t xml:space="preserve"> מקור: חוזר 2014-9-9, תחילה- 10 ביוני 2014. הוראות סעיף זה יחולו על רכישת איגרת חוב שהונפקה החל מיום 1 בנובמבר 2013, אך לא יחולו על הרחבת סדרה של איגרות חוב שהונפקו עד ליום 31 באוקטובר 2013.</w:t>
      </w:r>
    </w:p>
  </w:footnote>
  <w:footnote w:id="13">
    <w:p w14:paraId="7DF12403" w14:textId="77777777" w:rsidR="007F5FD8" w:rsidRDefault="007F5FD8" w:rsidP="007F5FD8">
      <w:pPr>
        <w:pStyle w:val="af5"/>
        <w:rPr>
          <w:rtl/>
        </w:rPr>
      </w:pPr>
      <w:r w:rsidRPr="0023320F">
        <w:rPr>
          <w:rStyle w:val="af7"/>
          <w:rFonts w:ascii="David" w:hAnsi="David"/>
        </w:rPr>
        <w:footnoteRef/>
      </w:r>
      <w:r w:rsidRPr="0023320F">
        <w:rPr>
          <w:rFonts w:ascii="David" w:hAnsi="David"/>
          <w:rtl/>
        </w:rPr>
        <w:t xml:space="preserve"> מקור: חוזר 2015-9-20, תחילה – 1 באוגוסט 2015.</w:t>
      </w:r>
      <w:r>
        <w:rPr>
          <w:rFonts w:hint="cs"/>
          <w:rtl/>
        </w:rPr>
        <w:t xml:space="preserve"> </w:t>
      </w:r>
    </w:p>
  </w:footnote>
  <w:footnote w:id="14">
    <w:p w14:paraId="26FF833F" w14:textId="77777777" w:rsidR="007F5FD8" w:rsidRDefault="007F5FD8" w:rsidP="007F5FD8">
      <w:pPr>
        <w:pStyle w:val="af5"/>
        <w:rPr>
          <w:rtl/>
        </w:rPr>
      </w:pPr>
      <w:r w:rsidRPr="001C3923">
        <w:rPr>
          <w:rStyle w:val="af7"/>
        </w:rPr>
        <w:footnoteRef/>
      </w:r>
      <w:r w:rsidRPr="001C3923">
        <w:rPr>
          <w:rtl/>
        </w:rPr>
        <w:t xml:space="preserve"> </w:t>
      </w:r>
      <w:r w:rsidRPr="001C3923">
        <w:rPr>
          <w:rFonts w:hint="cs"/>
          <w:sz w:val="18"/>
          <w:szCs w:val="18"/>
          <w:rtl/>
        </w:rPr>
        <w:t>מקור</w:t>
      </w:r>
      <w:r>
        <w:rPr>
          <w:rFonts w:hint="cs"/>
          <w:sz w:val="18"/>
          <w:szCs w:val="18"/>
          <w:rtl/>
        </w:rPr>
        <w:t>:</w:t>
      </w:r>
      <w:r w:rsidRPr="001C3923">
        <w:rPr>
          <w:rFonts w:hint="cs"/>
          <w:sz w:val="18"/>
          <w:szCs w:val="18"/>
          <w:rtl/>
        </w:rPr>
        <w:t xml:space="preserve"> </w:t>
      </w:r>
      <w:r>
        <w:rPr>
          <w:rFonts w:hint="cs"/>
          <w:sz w:val="18"/>
          <w:szCs w:val="18"/>
          <w:rtl/>
        </w:rPr>
        <w:t>חוזר 2016-9-17</w:t>
      </w:r>
      <w:r w:rsidRPr="001C3923">
        <w:rPr>
          <w:rFonts w:hint="cs"/>
          <w:sz w:val="18"/>
          <w:szCs w:val="18"/>
          <w:rtl/>
        </w:rPr>
        <w:t>, תחילה- 29 בספטמבר</w:t>
      </w:r>
      <w:r w:rsidRPr="009B3614">
        <w:rPr>
          <w:rFonts w:hint="cs"/>
          <w:sz w:val="18"/>
          <w:szCs w:val="18"/>
          <w:rtl/>
        </w:rPr>
        <w:t xml:space="preserve"> 2017.</w:t>
      </w:r>
    </w:p>
  </w:footnote>
  <w:footnote w:id="15">
    <w:p w14:paraId="335AE0FA" w14:textId="77777777" w:rsidR="007F5FD8" w:rsidRDefault="007F5FD8" w:rsidP="007F5FD8">
      <w:pPr>
        <w:pStyle w:val="af5"/>
      </w:pPr>
      <w:r>
        <w:rPr>
          <w:rStyle w:val="af7"/>
        </w:rPr>
        <w:footnoteRef/>
      </w:r>
      <w:r>
        <w:rPr>
          <w:rtl/>
        </w:rPr>
        <w:t xml:space="preserve"> </w:t>
      </w:r>
      <w:r>
        <w:rPr>
          <w:rFonts w:ascii="David" w:eastAsia="David" w:hAnsi="David" w:hint="cs"/>
          <w:color w:val="000000"/>
          <w:rtl/>
        </w:rPr>
        <w:t>כל ההצהרות והדיווחים יערכו</w:t>
      </w:r>
      <w:r>
        <w:rPr>
          <w:rFonts w:ascii="David" w:eastAsia="David" w:hAnsi="David"/>
          <w:color w:val="000000"/>
          <w:rtl/>
        </w:rPr>
        <w:t xml:space="preserve"> בהתאם </w:t>
      </w:r>
      <w:r>
        <w:rPr>
          <w:rFonts w:ascii="David" w:eastAsia="David" w:hAnsi="David" w:hint="cs"/>
          <w:color w:val="000000"/>
          <w:rtl/>
        </w:rPr>
        <w:t>ל</w:t>
      </w:r>
      <w:r w:rsidRPr="00EC3339">
        <w:rPr>
          <w:rFonts w:ascii="David" w:eastAsia="David" w:hAnsi="David"/>
          <w:color w:val="000000"/>
          <w:rtl/>
        </w:rPr>
        <w:t>פרק 3 שבחלק 4 לשער 5 בחוזר המאוחד שעניינו "דיווח לממונה על שוק ההון"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B71E" w14:textId="77777777" w:rsidR="00B774C7" w:rsidRDefault="00B774C7" w:rsidP="00B774C7">
    <w:pPr>
      <w:pStyle w:val="a9"/>
      <w:jc w:val="center"/>
      <w:rPr>
        <w:b/>
        <w:bCs/>
        <w:szCs w:val="36"/>
        <w:rtl/>
      </w:rPr>
    </w:pPr>
    <w:r>
      <w:rPr>
        <w:noProof/>
        <w:rtl/>
        <w:lang w:eastAsia="en-US"/>
      </w:rPr>
      <w:drawing>
        <wp:inline distT="0" distB="0" distL="0" distR="0" wp14:anchorId="6431C708" wp14:editId="64AD7424">
          <wp:extent cx="482498" cy="343814"/>
          <wp:effectExtent l="0" t="0" r="0" b="0"/>
          <wp:docPr id="5" name="תמונה 5" title="סל רשות שוק ההון, ביטוח וחיסכ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NA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830" t="20856" r="9117" b="21389"/>
                  <a:stretch/>
                </pic:blipFill>
                <pic:spPr bwMode="auto">
                  <a:xfrm>
                    <a:off x="0" y="0"/>
                    <a:ext cx="480878" cy="342659"/>
                  </a:xfrm>
                  <a:prstGeom prst="rect">
                    <a:avLst/>
                  </a:prstGeom>
                  <a:noFill/>
                  <a:ln>
                    <a:noFill/>
                  </a:ln>
                  <a:extLst>
                    <a:ext uri="{53640926-AAD7-44D8-BBD7-CCE9431645EC}">
                      <a14:shadowObscured xmlns:a14="http://schemas.microsoft.com/office/drawing/2010/main"/>
                    </a:ext>
                  </a:extLst>
                </pic:spPr>
              </pic:pic>
            </a:graphicData>
          </a:graphic>
        </wp:inline>
      </w:drawing>
    </w:r>
  </w:p>
  <w:p w14:paraId="53DFD144" w14:textId="77777777" w:rsidR="00B774C7" w:rsidRDefault="00B774C7" w:rsidP="00B774C7">
    <w:pPr>
      <w:pStyle w:val="a9"/>
      <w:jc w:val="center"/>
      <w:rPr>
        <w:b/>
        <w:bCs/>
        <w:szCs w:val="36"/>
        <w:rtl/>
      </w:rPr>
    </w:pPr>
    <w:r>
      <w:rPr>
        <w:b/>
        <w:bCs/>
        <w:szCs w:val="36"/>
        <w:rtl/>
      </w:rPr>
      <w:t>מדינת ישראל</w:t>
    </w:r>
  </w:p>
  <w:p w14:paraId="4C6BEF99" w14:textId="77777777" w:rsidR="00B774C7" w:rsidRDefault="00B774C7" w:rsidP="00B774C7">
    <w:pPr>
      <w:pStyle w:val="a9"/>
      <w:jc w:val="center"/>
      <w:rPr>
        <w:rtl/>
      </w:rPr>
    </w:pPr>
    <w:r>
      <w:rPr>
        <w:rFonts w:hint="cs"/>
        <w:szCs w:val="32"/>
        <w:rtl/>
      </w:rPr>
      <w:t>רשות</w:t>
    </w:r>
    <w:r>
      <w:rPr>
        <w:szCs w:val="32"/>
        <w:rtl/>
      </w:rPr>
      <w:t xml:space="preserve"> שוק ההון, ביטוח וח</w:t>
    </w:r>
    <w:r>
      <w:rPr>
        <w:rFonts w:hint="cs"/>
        <w:szCs w:val="32"/>
        <w:rtl/>
      </w:rPr>
      <w:t>י</w:t>
    </w:r>
    <w:r>
      <w:rPr>
        <w:szCs w:val="32"/>
        <w:rtl/>
      </w:rPr>
      <w:t>סכון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A0F"/>
    <w:multiLevelType w:val="hybridMultilevel"/>
    <w:tmpl w:val="DD1E593C"/>
    <w:lvl w:ilvl="0" w:tplc="E0829532">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D0D85"/>
    <w:multiLevelType w:val="hybridMultilevel"/>
    <w:tmpl w:val="3C5613F8"/>
    <w:lvl w:ilvl="0" w:tplc="A586B2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C2BF5"/>
    <w:multiLevelType w:val="multilevel"/>
    <w:tmpl w:val="F0AC7BC6"/>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rPr>
        <w:strike w:val="0"/>
        <w:dstrike w:val="0"/>
        <w:u w:val="none"/>
        <w:effect w:val="none"/>
      </w:r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 w15:restartNumberingAfterBreak="0">
    <w:nsid w:val="0C6524E6"/>
    <w:multiLevelType w:val="hybridMultilevel"/>
    <w:tmpl w:val="797E4042"/>
    <w:lvl w:ilvl="0" w:tplc="7A8CBB8C">
      <w:start w:val="1"/>
      <w:numFmt w:val="hebrew1"/>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C9E35AC"/>
    <w:multiLevelType w:val="hybridMultilevel"/>
    <w:tmpl w:val="60D077F6"/>
    <w:lvl w:ilvl="0" w:tplc="02C0F870">
      <w:start w:val="1"/>
      <w:numFmt w:val="hebrew1"/>
      <w:lvlText w:val="(%1)"/>
      <w:lvlJc w:val="left"/>
      <w:pPr>
        <w:ind w:left="1994" w:hanging="360"/>
      </w:pPr>
      <w:rPr>
        <w:rFonts w:hint="default"/>
        <w:b w:val="0"/>
        <w:bCs w:val="0"/>
        <w:sz w:val="24"/>
        <w:szCs w:val="24"/>
        <w:lang w:val="en-US"/>
      </w:rPr>
    </w:lvl>
    <w:lvl w:ilvl="1" w:tplc="02C0F870">
      <w:start w:val="1"/>
      <w:numFmt w:val="hebrew1"/>
      <w:lvlText w:val="(%2)"/>
      <w:lvlJc w:val="left"/>
      <w:pPr>
        <w:ind w:left="2714" w:hanging="360"/>
      </w:pPr>
      <w:rPr>
        <w:rFonts w:hint="default"/>
        <w:b w:val="0"/>
        <w:bCs w:val="0"/>
        <w:sz w:val="24"/>
        <w:szCs w:val="24"/>
        <w:lang w:bidi="he-IL"/>
      </w:rPr>
    </w:lvl>
    <w:lvl w:ilvl="2" w:tplc="02C0F870">
      <w:start w:val="1"/>
      <w:numFmt w:val="hebrew1"/>
      <w:lvlText w:val="(%3)"/>
      <w:lvlJc w:val="left"/>
      <w:pPr>
        <w:ind w:left="3434" w:hanging="180"/>
      </w:pPr>
      <w:rPr>
        <w:rFonts w:hint="default"/>
        <w:b w:val="0"/>
        <w:bCs w:val="0"/>
        <w:sz w:val="24"/>
        <w:szCs w:val="24"/>
        <w:lang w:bidi="he-IL"/>
      </w:rPr>
    </w:lvl>
    <w:lvl w:ilvl="3" w:tplc="0409000F">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5"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6" w15:restartNumberingAfterBreak="0">
    <w:nsid w:val="15336E1C"/>
    <w:multiLevelType w:val="hybridMultilevel"/>
    <w:tmpl w:val="C07CF73E"/>
    <w:lvl w:ilvl="0" w:tplc="02C0F870">
      <w:start w:val="1"/>
      <w:numFmt w:val="hebrew1"/>
      <w:lvlText w:val="(%1)"/>
      <w:lvlJc w:val="left"/>
      <w:pPr>
        <w:ind w:left="1920" w:hanging="360"/>
      </w:pPr>
      <w:rPr>
        <w:rFonts w:hint="default"/>
        <w:b w:val="0"/>
        <w:bCs w:val="0"/>
        <w:sz w:val="24"/>
        <w:szCs w:val="24"/>
        <w:lang w:val="en-US"/>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64924D1"/>
    <w:multiLevelType w:val="multilevel"/>
    <w:tmpl w:val="208C1472"/>
    <w:lvl w:ilvl="0">
      <w:start w:val="4"/>
      <w:numFmt w:val="decimal"/>
      <w:lvlText w:val="%1."/>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hebrew1"/>
      <w:lvlText w:val="(%2)"/>
      <w:lvlJc w:val="left"/>
      <w:pPr>
        <w:ind w:left="856" w:hanging="431"/>
      </w:pPr>
      <w:rPr>
        <w:rFonts w:ascii="David" w:hAnsi="David" w:cs="David" w:hint="default"/>
        <w:b/>
        <w:bCs/>
        <w:sz w:val="24"/>
        <w:szCs w:val="24"/>
        <w:vertAlign w:val="baseline"/>
        <w:lang w:val="en-US" w:bidi="he-IL"/>
      </w:rPr>
    </w:lvl>
    <w:lvl w:ilvl="2">
      <w:start w:val="1"/>
      <w:numFmt w:val="decimal"/>
      <w:lvlText w:val="(%3)"/>
      <w:lvlJc w:val="left"/>
      <w:pPr>
        <w:ind w:left="1140" w:hanging="431"/>
      </w:pPr>
      <w:rPr>
        <w:rFonts w:ascii="David" w:hAnsi="David" w:cs="David" w:hint="default"/>
        <w:b/>
        <w:bCs/>
        <w:sz w:val="24"/>
        <w:szCs w:val="24"/>
        <w:lang w:val="en-US"/>
      </w:rPr>
    </w:lvl>
    <w:lvl w:ilvl="3">
      <w:start w:val="1"/>
      <w:numFmt w:val="decimal"/>
      <w:suff w:val="space"/>
      <w:lvlText w:val="(%4)"/>
      <w:lvlJc w:val="left"/>
      <w:pPr>
        <w:ind w:left="1054" w:hanging="204"/>
      </w:pPr>
      <w:rPr>
        <w:rFonts w:ascii="Arial Narrow" w:eastAsia="Times New Roman" w:hAnsi="Arial Narrow" w:cs="David" w:hint="default"/>
        <w:b w:val="0"/>
        <w:i w:val="0"/>
        <w:iCs w:val="0"/>
        <w:smallCaps w:val="0"/>
        <w:strike w:val="0"/>
        <w:dstrike w:val="0"/>
        <w:noProof w:val="0"/>
        <w:vanish w:val="0"/>
        <w:color w:val="00000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019" w:firstLine="249"/>
      </w:pPr>
      <w:rPr>
        <w:rFonts w:hint="default"/>
        <w:b w:val="0"/>
        <w:bCs w:val="0"/>
        <w:sz w:val="24"/>
        <w:szCs w:val="24"/>
        <w:lang w:val="en-US" w:bidi="he-IL"/>
      </w:rPr>
    </w:lvl>
    <w:lvl w:ilvl="5">
      <w:start w:val="1"/>
      <w:numFmt w:val="decimal"/>
      <w:lvlText w:val="%1.%2.%3.%4.%5.%6"/>
      <w:lvlJc w:val="left"/>
      <w:pPr>
        <w:ind w:left="2416" w:hanging="431"/>
      </w:pPr>
      <w:rPr>
        <w:rFonts w:hint="default"/>
      </w:rPr>
    </w:lvl>
    <w:lvl w:ilvl="6">
      <w:start w:val="1"/>
      <w:numFmt w:val="decimal"/>
      <w:lvlText w:val="%1.%2.%3.%4.%5.%6.%7"/>
      <w:lvlJc w:val="left"/>
      <w:pPr>
        <w:ind w:left="2813" w:hanging="431"/>
      </w:pPr>
      <w:rPr>
        <w:rFonts w:hint="default"/>
      </w:rPr>
    </w:lvl>
    <w:lvl w:ilvl="7">
      <w:start w:val="1"/>
      <w:numFmt w:val="decimal"/>
      <w:lvlText w:val="%1.%2.%3.%4.%5.%6.%7.%8"/>
      <w:lvlJc w:val="left"/>
      <w:pPr>
        <w:ind w:left="3210" w:hanging="431"/>
      </w:pPr>
      <w:rPr>
        <w:rFonts w:hint="default"/>
      </w:rPr>
    </w:lvl>
    <w:lvl w:ilvl="8">
      <w:start w:val="1"/>
      <w:numFmt w:val="decimal"/>
      <w:lvlText w:val="%1.%2.%3.%4.%5.%6.%7.%8.%9"/>
      <w:lvlJc w:val="left"/>
      <w:pPr>
        <w:ind w:left="3607" w:hanging="431"/>
      </w:pPr>
      <w:rPr>
        <w:rFonts w:hint="default"/>
      </w:rPr>
    </w:lvl>
  </w:abstractNum>
  <w:abstractNum w:abstractNumId="8" w15:restartNumberingAfterBreak="0">
    <w:nsid w:val="1C371490"/>
    <w:multiLevelType w:val="hybridMultilevel"/>
    <w:tmpl w:val="9B081A94"/>
    <w:lvl w:ilvl="0" w:tplc="02C0F870">
      <w:start w:val="1"/>
      <w:numFmt w:val="hebrew1"/>
      <w:lvlText w:val="(%1)"/>
      <w:lvlJc w:val="left"/>
      <w:pPr>
        <w:ind w:left="2343" w:hanging="360"/>
      </w:pPr>
      <w:rPr>
        <w:rFonts w:hint="default"/>
        <w:b w:val="0"/>
        <w:bCs w:val="0"/>
        <w:sz w:val="24"/>
        <w:szCs w:val="24"/>
        <w:lang w:val="en-US"/>
      </w:rPr>
    </w:lvl>
    <w:lvl w:ilvl="1" w:tplc="04090019">
      <w:start w:val="1"/>
      <w:numFmt w:val="lowerLetter"/>
      <w:lvlText w:val="%2."/>
      <w:lvlJc w:val="left"/>
      <w:pPr>
        <w:ind w:left="3063" w:hanging="360"/>
      </w:pPr>
    </w:lvl>
    <w:lvl w:ilvl="2" w:tplc="0409001B">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9" w15:restartNumberingAfterBreak="0">
    <w:nsid w:val="1E014FA7"/>
    <w:multiLevelType w:val="multilevel"/>
    <w:tmpl w:val="D4A43550"/>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rPr>
        <w:rFonts w:ascii="David" w:hAnsi="David" w:cs="David" w:hint="default"/>
        <w:b w:val="0"/>
        <w:bCs w:val="0"/>
        <w:strike w:val="0"/>
        <w:lang w:val="en-US"/>
      </w:rPr>
    </w:lvl>
    <w:lvl w:ilvl="2">
      <w:start w:val="1"/>
      <w:numFmt w:val="decimal"/>
      <w:lvlText w:val="%3)"/>
      <w:lvlJc w:val="left"/>
      <w:pPr>
        <w:tabs>
          <w:tab w:val="num" w:pos="1247"/>
        </w:tabs>
        <w:ind w:left="1247" w:hanging="453"/>
      </w:pPr>
      <w:rPr>
        <w:rFonts w:ascii="David" w:hAnsi="David" w:cs="David" w:hint="default"/>
        <w:b w:val="0"/>
        <w:bCs w:val="0"/>
      </w:r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0" w15:restartNumberingAfterBreak="0">
    <w:nsid w:val="24DE0B6F"/>
    <w:multiLevelType w:val="hybridMultilevel"/>
    <w:tmpl w:val="B314B9BA"/>
    <w:lvl w:ilvl="0" w:tplc="9198FC84">
      <w:start w:val="1"/>
      <w:numFmt w:val="decimal"/>
      <w:lvlText w:val="(%1)"/>
      <w:lvlJc w:val="left"/>
      <w:pPr>
        <w:ind w:left="1787" w:hanging="360"/>
      </w:pPr>
      <w:rPr>
        <w:strike w:val="0"/>
      </w:rPr>
    </w:lvl>
    <w:lvl w:ilvl="1" w:tplc="04090019">
      <w:start w:val="1"/>
      <w:numFmt w:val="lowerLetter"/>
      <w:lvlText w:val="%2."/>
      <w:lvlJc w:val="left"/>
      <w:pPr>
        <w:ind w:left="2507" w:hanging="360"/>
      </w:pPr>
    </w:lvl>
    <w:lvl w:ilvl="2" w:tplc="0409001B">
      <w:start w:val="1"/>
      <w:numFmt w:val="lowerRoman"/>
      <w:lvlText w:val="%3."/>
      <w:lvlJc w:val="right"/>
      <w:pPr>
        <w:ind w:left="3227" w:hanging="180"/>
      </w:pPr>
    </w:lvl>
    <w:lvl w:ilvl="3" w:tplc="0409000F">
      <w:start w:val="1"/>
      <w:numFmt w:val="decimal"/>
      <w:lvlText w:val="%4."/>
      <w:lvlJc w:val="left"/>
      <w:pPr>
        <w:ind w:left="3947" w:hanging="360"/>
      </w:pPr>
    </w:lvl>
    <w:lvl w:ilvl="4" w:tplc="04090019">
      <w:start w:val="1"/>
      <w:numFmt w:val="lowerLetter"/>
      <w:lvlText w:val="%5."/>
      <w:lvlJc w:val="left"/>
      <w:pPr>
        <w:ind w:left="4667" w:hanging="360"/>
      </w:pPr>
    </w:lvl>
    <w:lvl w:ilvl="5" w:tplc="0409001B">
      <w:start w:val="1"/>
      <w:numFmt w:val="lowerRoman"/>
      <w:lvlText w:val="%6."/>
      <w:lvlJc w:val="right"/>
      <w:pPr>
        <w:ind w:left="5387" w:hanging="180"/>
      </w:pPr>
    </w:lvl>
    <w:lvl w:ilvl="6" w:tplc="0409000F">
      <w:start w:val="1"/>
      <w:numFmt w:val="decimal"/>
      <w:lvlText w:val="%7."/>
      <w:lvlJc w:val="left"/>
      <w:pPr>
        <w:ind w:left="6107" w:hanging="360"/>
      </w:pPr>
    </w:lvl>
    <w:lvl w:ilvl="7" w:tplc="04090019">
      <w:start w:val="1"/>
      <w:numFmt w:val="lowerLetter"/>
      <w:lvlText w:val="%8."/>
      <w:lvlJc w:val="left"/>
      <w:pPr>
        <w:ind w:left="6827" w:hanging="360"/>
      </w:pPr>
    </w:lvl>
    <w:lvl w:ilvl="8" w:tplc="0409001B">
      <w:start w:val="1"/>
      <w:numFmt w:val="lowerRoman"/>
      <w:lvlText w:val="%9."/>
      <w:lvlJc w:val="right"/>
      <w:pPr>
        <w:ind w:left="7547" w:hanging="180"/>
      </w:pPr>
    </w:lvl>
  </w:abstractNum>
  <w:abstractNum w:abstractNumId="11" w15:restartNumberingAfterBreak="0">
    <w:nsid w:val="274B12AF"/>
    <w:multiLevelType w:val="hybridMultilevel"/>
    <w:tmpl w:val="0352D324"/>
    <w:lvl w:ilvl="0" w:tplc="CB10BD50">
      <w:start w:val="1"/>
      <w:numFmt w:val="hebrew1"/>
      <w:lvlText w:val="%1."/>
      <w:lvlJc w:val="left"/>
      <w:pPr>
        <w:ind w:left="410" w:hanging="360"/>
      </w:pPr>
      <w:rPr>
        <w:rFonts w:ascii="Times New Roman" w:eastAsia="Times New Roman" w:hAnsi="Times New Roman" w:cs="David"/>
        <w:b w:val="0"/>
        <w:bCs w:val="0"/>
      </w:rPr>
    </w:lvl>
    <w:lvl w:ilvl="1" w:tplc="04090019">
      <w:start w:val="1"/>
      <w:numFmt w:val="lowerLetter"/>
      <w:lvlText w:val="%2."/>
      <w:lvlJc w:val="left"/>
      <w:pPr>
        <w:ind w:left="1130" w:hanging="360"/>
      </w:pPr>
    </w:lvl>
    <w:lvl w:ilvl="2" w:tplc="0409001B">
      <w:start w:val="1"/>
      <w:numFmt w:val="lowerRoman"/>
      <w:lvlText w:val="%3."/>
      <w:lvlJc w:val="right"/>
      <w:pPr>
        <w:ind w:left="1850" w:hanging="180"/>
      </w:pPr>
    </w:lvl>
    <w:lvl w:ilvl="3" w:tplc="0409000F">
      <w:start w:val="1"/>
      <w:numFmt w:val="decimal"/>
      <w:lvlText w:val="%4."/>
      <w:lvlJc w:val="left"/>
      <w:pPr>
        <w:ind w:left="2570" w:hanging="360"/>
      </w:pPr>
    </w:lvl>
    <w:lvl w:ilvl="4" w:tplc="04090019">
      <w:start w:val="1"/>
      <w:numFmt w:val="lowerLetter"/>
      <w:lvlText w:val="%5."/>
      <w:lvlJc w:val="left"/>
      <w:pPr>
        <w:ind w:left="3290" w:hanging="360"/>
      </w:pPr>
    </w:lvl>
    <w:lvl w:ilvl="5" w:tplc="0409001B">
      <w:start w:val="1"/>
      <w:numFmt w:val="lowerRoman"/>
      <w:lvlText w:val="%6."/>
      <w:lvlJc w:val="right"/>
      <w:pPr>
        <w:ind w:left="4010" w:hanging="180"/>
      </w:pPr>
    </w:lvl>
    <w:lvl w:ilvl="6" w:tplc="0409000F">
      <w:start w:val="1"/>
      <w:numFmt w:val="decimal"/>
      <w:lvlText w:val="%7."/>
      <w:lvlJc w:val="left"/>
      <w:pPr>
        <w:ind w:left="4730" w:hanging="360"/>
      </w:pPr>
    </w:lvl>
    <w:lvl w:ilvl="7" w:tplc="04090019">
      <w:start w:val="1"/>
      <w:numFmt w:val="lowerLetter"/>
      <w:lvlText w:val="%8."/>
      <w:lvlJc w:val="left"/>
      <w:pPr>
        <w:ind w:left="5450" w:hanging="360"/>
      </w:pPr>
    </w:lvl>
    <w:lvl w:ilvl="8" w:tplc="0409001B">
      <w:start w:val="1"/>
      <w:numFmt w:val="lowerRoman"/>
      <w:lvlText w:val="%9."/>
      <w:lvlJc w:val="right"/>
      <w:pPr>
        <w:ind w:left="6170" w:hanging="180"/>
      </w:pPr>
    </w:lvl>
  </w:abstractNum>
  <w:abstractNum w:abstractNumId="12" w15:restartNumberingAfterBreak="0">
    <w:nsid w:val="2A390B2B"/>
    <w:multiLevelType w:val="hybridMultilevel"/>
    <w:tmpl w:val="42AC12A2"/>
    <w:lvl w:ilvl="0" w:tplc="D2FA3A6A">
      <w:start w:val="4"/>
      <w:numFmt w:val="decimal"/>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B8B3BE4"/>
    <w:multiLevelType w:val="hybridMultilevel"/>
    <w:tmpl w:val="8B42E2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D1192F"/>
    <w:multiLevelType w:val="multilevel"/>
    <w:tmpl w:val="E6D8A13E"/>
    <w:lvl w:ilvl="0">
      <w:start w:val="1"/>
      <w:numFmt w:val="decimal"/>
      <w:lvlText w:val="%1."/>
      <w:lvlJc w:val="left"/>
      <w:pPr>
        <w:ind w:left="360" w:hanging="360"/>
      </w:pPr>
      <w:rPr>
        <w:rFonts w:hint="default"/>
        <w:b/>
        <w:bCs/>
        <w:sz w:val="24"/>
      </w:rPr>
    </w:lvl>
    <w:lvl w:ilvl="1">
      <w:start w:val="3"/>
      <w:numFmt w:val="hebrew1"/>
      <w:lvlText w:val="(%2)"/>
      <w:lvlJc w:val="left"/>
      <w:pPr>
        <w:ind w:left="785" w:hanging="360"/>
      </w:pPr>
      <w:rPr>
        <w:rFonts w:hint="default"/>
        <w:b/>
        <w:bCs/>
        <w:color w:val="auto"/>
        <w:sz w:val="28"/>
        <w:szCs w:val="28"/>
        <w:lang w:val="en-US" w:bidi="he-IL"/>
      </w:rPr>
    </w:lvl>
    <w:lvl w:ilvl="2">
      <w:start w:val="1"/>
      <w:numFmt w:val="hebrew1"/>
      <w:lvlText w:val="(%3)"/>
      <w:lvlJc w:val="left"/>
      <w:pPr>
        <w:ind w:left="1428" w:hanging="720"/>
      </w:pPr>
      <w:rPr>
        <w:rFonts w:hint="default"/>
        <w:b w:val="0"/>
        <w:bCs w:val="0"/>
        <w:color w:val="auto"/>
        <w:sz w:val="24"/>
        <w:szCs w:val="24"/>
        <w:lang w:val="en-US"/>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31320A2A"/>
    <w:multiLevelType w:val="multilevel"/>
    <w:tmpl w:val="1B8AF630"/>
    <w:lvl w:ilvl="0">
      <w:start w:val="1"/>
      <w:numFmt w:val="decimal"/>
      <w:lvlRestart w:val="0"/>
      <w:lvlText w:val="%1 ."/>
      <w:lvlJc w:val="left"/>
      <w:pPr>
        <w:tabs>
          <w:tab w:val="num" w:pos="397"/>
        </w:tabs>
        <w:ind w:left="397" w:hanging="397"/>
      </w:pPr>
      <w:rPr>
        <w:rFonts w:hint="default"/>
      </w:rPr>
    </w:lvl>
    <w:lvl w:ilvl="1">
      <w:start w:val="11"/>
      <w:numFmt w:val="hebrew1"/>
      <w:lvlText w:val="%2."/>
      <w:lvlJc w:val="left"/>
      <w:pPr>
        <w:tabs>
          <w:tab w:val="num" w:pos="794"/>
        </w:tabs>
        <w:ind w:left="794" w:hanging="397"/>
      </w:pPr>
      <w:rPr>
        <w:rFonts w:hint="default"/>
      </w:rPr>
    </w:lvl>
    <w:lvl w:ilvl="2">
      <w:start w:val="7"/>
      <w:numFmt w:val="decimal"/>
      <w:lvlText w:val="%3)"/>
      <w:lvlJc w:val="left"/>
      <w:pPr>
        <w:tabs>
          <w:tab w:val="num" w:pos="1247"/>
        </w:tabs>
        <w:ind w:left="1247" w:hanging="453"/>
      </w:pPr>
      <w:rPr>
        <w:rFonts w:hint="default"/>
        <w:strike w:val="0"/>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6" w15:restartNumberingAfterBreak="0">
    <w:nsid w:val="32A92971"/>
    <w:multiLevelType w:val="hybridMultilevel"/>
    <w:tmpl w:val="00A64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020EFE"/>
    <w:multiLevelType w:val="multilevel"/>
    <w:tmpl w:val="66BEEEB0"/>
    <w:lvl w:ilvl="0">
      <w:start w:val="1"/>
      <w:numFmt w:val="decimal"/>
      <w:lvlText w:val="%1 ."/>
      <w:lvlJc w:val="left"/>
      <w:pPr>
        <w:tabs>
          <w:tab w:val="num" w:pos="397"/>
        </w:tabs>
        <w:ind w:left="397" w:hanging="397"/>
      </w:pPr>
      <w:rPr>
        <w:b/>
        <w:bCs/>
      </w:rPr>
    </w:lvl>
    <w:lvl w:ilvl="1">
      <w:start w:val="1"/>
      <w:numFmt w:val="hebrew1"/>
      <w:lvlText w:val="(%2)"/>
      <w:lvlJc w:val="left"/>
      <w:pPr>
        <w:tabs>
          <w:tab w:val="num" w:pos="794"/>
        </w:tabs>
        <w:ind w:left="794" w:hanging="397"/>
      </w:pPr>
      <w:rPr>
        <w:b w:val="0"/>
        <w:bCs w:val="0"/>
      </w:rPr>
    </w:lvl>
    <w:lvl w:ilvl="2">
      <w:start w:val="1"/>
      <w:numFmt w:val="hebrew1"/>
      <w:lvlText w:val="(%3)"/>
      <w:lvlJc w:val="left"/>
      <w:pPr>
        <w:tabs>
          <w:tab w:val="num" w:pos="1247"/>
        </w:tabs>
        <w:ind w:left="1247" w:hanging="453"/>
      </w:pPr>
      <w:rPr>
        <w:b w:val="0"/>
        <w:bCs w:val="0"/>
      </w:rPr>
    </w:lvl>
    <w:lvl w:ilvl="3">
      <w:start w:val="1"/>
      <w:numFmt w:val="decimal"/>
      <w:lvlText w:val="(%4)"/>
      <w:lvlJc w:val="left"/>
      <w:pPr>
        <w:tabs>
          <w:tab w:val="num" w:pos="1701"/>
        </w:tabs>
        <w:ind w:left="1701" w:hanging="340"/>
      </w:pPr>
      <w:rPr>
        <w:b w:val="0"/>
        <w:bCs w:val="0"/>
      </w:rPr>
    </w:lvl>
    <w:lvl w:ilvl="4">
      <w:start w:val="1"/>
      <w:numFmt w:val="decimal"/>
      <w:lvlText w:val="(%5)."/>
      <w:lvlJc w:val="center"/>
      <w:pPr>
        <w:tabs>
          <w:tab w:val="num" w:pos="2211"/>
        </w:tabs>
        <w:ind w:left="2155" w:hanging="341"/>
      </w:pPr>
      <w:rPr>
        <w:rFonts w:cs="David"/>
        <w:b w:val="0"/>
        <w:bCs w:val="0"/>
        <w:i w:val="0"/>
        <w:iCs w:val="0"/>
        <w:color w:val="auto"/>
      </w:rPr>
    </w:lvl>
    <w:lvl w:ilvl="5">
      <w:start w:val="1"/>
      <w:numFmt w:val="hebrew1"/>
      <w:lvlText w:val="(%6)."/>
      <w:lvlJc w:val="center"/>
      <w:pPr>
        <w:tabs>
          <w:tab w:val="num" w:pos="2721"/>
        </w:tabs>
        <w:ind w:left="2721" w:hanging="510"/>
      </w:pPr>
      <w:rPr>
        <w:b w:val="0"/>
        <w:bCs w:val="0"/>
        <w:i w:val="0"/>
        <w:iCs w:val="0"/>
      </w:rPr>
    </w:lvl>
    <w:lvl w:ilvl="6">
      <w:start w:val="1"/>
      <w:numFmt w:val="decimal"/>
      <w:lvlText w:val="%7."/>
      <w:lvlJc w:val="left"/>
      <w:pPr>
        <w:tabs>
          <w:tab w:val="num" w:pos="3118"/>
        </w:tabs>
        <w:ind w:left="3118" w:hanging="397"/>
      </w:p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lvl>
  </w:abstractNum>
  <w:abstractNum w:abstractNumId="18" w15:restartNumberingAfterBreak="0">
    <w:nsid w:val="33341059"/>
    <w:multiLevelType w:val="multilevel"/>
    <w:tmpl w:val="4AD89708"/>
    <w:lvl w:ilvl="0">
      <w:start w:val="1"/>
      <w:numFmt w:val="decimal"/>
      <w:lvlText w:val="%1 ."/>
      <w:lvlJc w:val="left"/>
      <w:pPr>
        <w:tabs>
          <w:tab w:val="num" w:pos="397"/>
        </w:tabs>
        <w:ind w:left="397" w:hanging="397"/>
      </w:pPr>
    </w:lvl>
    <w:lvl w:ilvl="1">
      <w:start w:val="3"/>
      <w:numFmt w:val="hebrew1"/>
      <w:lvlText w:val="%2."/>
      <w:lvlJc w:val="left"/>
      <w:pPr>
        <w:tabs>
          <w:tab w:val="num" w:pos="794"/>
        </w:tabs>
        <w:ind w:left="794" w:hanging="397"/>
      </w:pPr>
      <w:rPr>
        <w:strike w:val="0"/>
        <w:dstrike w:val="0"/>
        <w:u w:val="none"/>
        <w:effect w:val="none"/>
      </w:r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9" w15:restartNumberingAfterBreak="0">
    <w:nsid w:val="357E58CA"/>
    <w:multiLevelType w:val="hybridMultilevel"/>
    <w:tmpl w:val="03AC400A"/>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39A10B91"/>
    <w:multiLevelType w:val="multilevel"/>
    <w:tmpl w:val="2C7611E6"/>
    <w:numStyleLink w:val="-"/>
  </w:abstractNum>
  <w:abstractNum w:abstractNumId="21" w15:restartNumberingAfterBreak="0">
    <w:nsid w:val="3A980D8E"/>
    <w:multiLevelType w:val="hybridMultilevel"/>
    <w:tmpl w:val="8B605180"/>
    <w:lvl w:ilvl="0" w:tplc="BE9CDA4A">
      <w:start w:val="1"/>
      <w:numFmt w:val="decimal"/>
      <w:lvlText w:val="(%1)"/>
      <w:lvlJc w:val="left"/>
      <w:pPr>
        <w:ind w:left="1860" w:hanging="360"/>
      </w:pPr>
      <w:rPr>
        <w:rFonts w:hint="default"/>
        <w:b w:val="0"/>
        <w:bCs w:val="0"/>
        <w:sz w:val="24"/>
        <w:szCs w:val="24"/>
        <w:lang w:val="en-US" w:bidi="he-IL"/>
      </w:rPr>
    </w:lvl>
    <w:lvl w:ilvl="1" w:tplc="BE9CDA4A">
      <w:start w:val="1"/>
      <w:numFmt w:val="decimal"/>
      <w:lvlText w:val="(%2)"/>
      <w:lvlJc w:val="left"/>
      <w:pPr>
        <w:ind w:left="2580" w:hanging="360"/>
      </w:pPr>
      <w:rPr>
        <w:rFonts w:hint="default"/>
        <w:b w:val="0"/>
        <w:bCs w:val="0"/>
        <w:sz w:val="24"/>
        <w:szCs w:val="24"/>
        <w:lang w:val="en-US"/>
      </w:r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15:restartNumberingAfterBreak="0">
    <w:nsid w:val="3BF44ECC"/>
    <w:multiLevelType w:val="hybridMultilevel"/>
    <w:tmpl w:val="37D8E1D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CF17F6"/>
    <w:multiLevelType w:val="hybridMultilevel"/>
    <w:tmpl w:val="3C5613F8"/>
    <w:lvl w:ilvl="0" w:tplc="A586B2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B2519"/>
    <w:multiLevelType w:val="hybridMultilevel"/>
    <w:tmpl w:val="5CEC1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3415A"/>
    <w:multiLevelType w:val="hybridMultilevel"/>
    <w:tmpl w:val="3C5613F8"/>
    <w:lvl w:ilvl="0" w:tplc="A586B2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10231"/>
    <w:multiLevelType w:val="multilevel"/>
    <w:tmpl w:val="8AA45186"/>
    <w:lvl w:ilvl="0">
      <w:start w:val="8"/>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FF4E09"/>
    <w:multiLevelType w:val="hybridMultilevel"/>
    <w:tmpl w:val="70C24198"/>
    <w:lvl w:ilvl="0" w:tplc="02C0F870">
      <w:start w:val="1"/>
      <w:numFmt w:val="hebrew1"/>
      <w:lvlText w:val="(%1)"/>
      <w:lvlJc w:val="left"/>
      <w:pPr>
        <w:ind w:left="1500" w:hanging="360"/>
      </w:pPr>
      <w:rPr>
        <w:rFonts w:hint="default"/>
        <w:b w:val="0"/>
        <w:bCs w:val="0"/>
        <w:sz w:val="24"/>
        <w:szCs w:val="24"/>
        <w:lang w:val="en-US"/>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15:restartNumberingAfterBreak="0">
    <w:nsid w:val="4C7D1D4D"/>
    <w:multiLevelType w:val="hybridMultilevel"/>
    <w:tmpl w:val="3C5613F8"/>
    <w:lvl w:ilvl="0" w:tplc="A586B22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D5F5C"/>
    <w:multiLevelType w:val="multilevel"/>
    <w:tmpl w:val="2C7611E6"/>
    <w:numStyleLink w:val="-"/>
  </w:abstractNum>
  <w:abstractNum w:abstractNumId="30" w15:restartNumberingAfterBreak="0">
    <w:nsid w:val="4EB257E7"/>
    <w:multiLevelType w:val="hybridMultilevel"/>
    <w:tmpl w:val="3AB20DD6"/>
    <w:lvl w:ilvl="0" w:tplc="38B034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4630D"/>
    <w:multiLevelType w:val="hybridMultilevel"/>
    <w:tmpl w:val="76A8943E"/>
    <w:lvl w:ilvl="0" w:tplc="0E0E7BBC">
      <w:start w:val="1"/>
      <w:numFmt w:val="hebrew1"/>
      <w:lvlText w:val="%1."/>
      <w:lvlJc w:val="left"/>
      <w:pPr>
        <w:ind w:left="720" w:hanging="360"/>
      </w:pPr>
      <w:rPr>
        <w:rFonts w:ascii="Times New Roman" w:eastAsia="Times New Roman" w:hAnsi="Times New Roman" w:cs="David"/>
      </w:rPr>
    </w:lvl>
    <w:lvl w:ilvl="1" w:tplc="81E24554">
      <w:start w:val="1"/>
      <w:numFmt w:val="decimal"/>
      <w:lvlText w:val="%2)"/>
      <w:lvlJc w:val="left"/>
      <w:pPr>
        <w:ind w:left="1440" w:hanging="360"/>
      </w:pPr>
      <w:rPr>
        <w:rFonts w:ascii="Times New Roman" w:eastAsia="Times New Roman" w:hAnsi="Times New Roman" w:cs="David"/>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0305CF"/>
    <w:multiLevelType w:val="hybridMultilevel"/>
    <w:tmpl w:val="CA4080BA"/>
    <w:lvl w:ilvl="0" w:tplc="02C0F870">
      <w:start w:val="1"/>
      <w:numFmt w:val="hebrew1"/>
      <w:lvlText w:val="(%1)"/>
      <w:lvlJc w:val="left"/>
      <w:pPr>
        <w:ind w:left="2343" w:hanging="360"/>
      </w:pPr>
      <w:rPr>
        <w:rFonts w:hint="default"/>
        <w:b w:val="0"/>
        <w:bCs w:val="0"/>
        <w:sz w:val="24"/>
        <w:szCs w:val="24"/>
        <w:lang w:val="en-US"/>
      </w:rPr>
    </w:lvl>
    <w:lvl w:ilvl="1" w:tplc="04090019">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33" w15:restartNumberingAfterBreak="0">
    <w:nsid w:val="530D6A44"/>
    <w:multiLevelType w:val="hybridMultilevel"/>
    <w:tmpl w:val="00A64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893E37"/>
    <w:multiLevelType w:val="hybridMultilevel"/>
    <w:tmpl w:val="AF9688C4"/>
    <w:lvl w:ilvl="0" w:tplc="3A7E816C">
      <w:start w:val="3"/>
      <w:numFmt w:val="hebrew1"/>
      <w:lvlText w:val="(%1)"/>
      <w:lvlJc w:val="left"/>
      <w:pPr>
        <w:ind w:left="1145" w:hanging="72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57DB24D6"/>
    <w:multiLevelType w:val="multilevel"/>
    <w:tmpl w:val="483461BC"/>
    <w:lvl w:ilvl="0">
      <w:start w:val="1"/>
      <w:numFmt w:val="decimal"/>
      <w:lvlText w:val="(%1)"/>
      <w:lvlJc w:val="left"/>
      <w:pPr>
        <w:ind w:left="1080" w:hanging="360"/>
      </w:pPr>
      <w:rPr>
        <w:rFonts w:hint="default"/>
        <w:b w:val="0"/>
        <w:bCs w:val="0"/>
        <w:sz w:val="24"/>
        <w:szCs w:val="24"/>
        <w:lang w:val="en-US"/>
      </w:rPr>
    </w:lvl>
    <w:lvl w:ilvl="1">
      <w:start w:val="1"/>
      <w:numFmt w:val="hebrew1"/>
      <w:lvlText w:val="(%2)"/>
      <w:lvlJc w:val="left"/>
      <w:pPr>
        <w:ind w:left="1512" w:hanging="432"/>
      </w:pPr>
      <w:rPr>
        <w:rFonts w:hint="default"/>
        <w:b w:val="0"/>
        <w:bCs w:val="0"/>
        <w:color w:val="auto"/>
        <w:sz w:val="24"/>
        <w:szCs w:val="24"/>
        <w:lang w:val="en-US"/>
      </w:rPr>
    </w:lvl>
    <w:lvl w:ilvl="2">
      <w:start w:val="1"/>
      <w:numFmt w:val="decimal"/>
      <w:lvlText w:val="(%3)"/>
      <w:lvlJc w:val="left"/>
      <w:pPr>
        <w:ind w:left="1944" w:hanging="504"/>
      </w:pPr>
      <w:rPr>
        <w:rFonts w:hint="default"/>
        <w:b w:val="0"/>
        <w:bCs w:val="0"/>
        <w:sz w:val="24"/>
        <w:szCs w:val="24"/>
        <w:lang w:val="en-US" w:bidi="he-IL"/>
      </w:rPr>
    </w:lvl>
    <w:lvl w:ilvl="3">
      <w:start w:val="1"/>
      <w:numFmt w:val="hebrew1"/>
      <w:lvlText w:val="(%4)"/>
      <w:lvlJc w:val="left"/>
      <w:pPr>
        <w:ind w:left="2448" w:hanging="648"/>
      </w:pPr>
      <w:rPr>
        <w:rFonts w:hint="default"/>
        <w:b w:val="0"/>
        <w:bCs w:val="0"/>
        <w:sz w:val="24"/>
        <w:szCs w:val="24"/>
        <w:lang w:val="en-US" w:bidi="he-IL"/>
      </w:rPr>
    </w:lvl>
    <w:lvl w:ilvl="4">
      <w:start w:val="1"/>
      <w:numFmt w:val="decimal"/>
      <w:lvlText w:val="(%5)"/>
      <w:lvlJc w:val="left"/>
      <w:pPr>
        <w:ind w:left="2952" w:hanging="792"/>
      </w:pPr>
      <w:rPr>
        <w:rFonts w:hint="default"/>
        <w:b w:val="0"/>
        <w:bCs w:val="0"/>
        <w:sz w:val="24"/>
        <w:szCs w:val="24"/>
        <w:lang w:val="en-US" w:bidi="he-IL"/>
      </w:rPr>
    </w:lvl>
    <w:lvl w:ilvl="5">
      <w:start w:val="1"/>
      <w:numFmt w:val="hebrew1"/>
      <w:lvlText w:val="(%6)"/>
      <w:lvlJc w:val="left"/>
      <w:pPr>
        <w:ind w:left="3456" w:hanging="936"/>
      </w:pPr>
      <w:rPr>
        <w:rFonts w:hint="default"/>
        <w:b w:val="0"/>
        <w:bCs w:val="0"/>
        <w:sz w:val="24"/>
        <w:szCs w:val="24"/>
        <w:lang w:val="en-US"/>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5AD447B0"/>
    <w:multiLevelType w:val="hybridMultilevel"/>
    <w:tmpl w:val="804A0DCE"/>
    <w:lvl w:ilvl="0" w:tplc="0DEC94D4">
      <w:start w:val="1"/>
      <w:numFmt w:val="hebrew1"/>
      <w:lvlText w:val="(%1)"/>
      <w:lvlJc w:val="left"/>
      <w:pPr>
        <w:ind w:left="1634" w:hanging="360"/>
      </w:pPr>
      <w:rPr>
        <w:rFonts w:hint="default"/>
        <w:b w:val="0"/>
        <w:bCs w:val="0"/>
        <w:sz w:val="24"/>
        <w:szCs w:val="24"/>
        <w:lang w:val="en-US" w:bidi="he-IL"/>
      </w:rPr>
    </w:lvl>
    <w:lvl w:ilvl="1" w:tplc="1C16D14E">
      <w:start w:val="1"/>
      <w:numFmt w:val="decimal"/>
      <w:lvlText w:val="(%2)"/>
      <w:lvlJc w:val="left"/>
      <w:pPr>
        <w:ind w:left="2354" w:hanging="360"/>
      </w:pPr>
      <w:rPr>
        <w:rFonts w:hint="default"/>
        <w:b w:val="0"/>
        <w:bCs w:val="0"/>
        <w:sz w:val="24"/>
        <w:szCs w:val="24"/>
        <w:lang w:val="en-US" w:bidi="he-IL"/>
      </w:rPr>
    </w:lvl>
    <w:lvl w:ilvl="2" w:tplc="02C0F870">
      <w:start w:val="1"/>
      <w:numFmt w:val="hebrew1"/>
      <w:lvlText w:val="(%3)"/>
      <w:lvlJc w:val="left"/>
      <w:pPr>
        <w:ind w:left="3074" w:hanging="180"/>
      </w:pPr>
      <w:rPr>
        <w:rFonts w:hint="default"/>
        <w:b w:val="0"/>
        <w:bCs w:val="0"/>
        <w:sz w:val="24"/>
        <w:szCs w:val="24"/>
        <w:lang w:bidi="he-IL"/>
      </w:rPr>
    </w:lvl>
    <w:lvl w:ilvl="3" w:tplc="0409000F">
      <w:start w:val="1"/>
      <w:numFmt w:val="decimal"/>
      <w:lvlText w:val="%4."/>
      <w:lvlJc w:val="left"/>
      <w:pPr>
        <w:ind w:left="3794" w:hanging="360"/>
      </w:pPr>
    </w:lvl>
    <w:lvl w:ilvl="4" w:tplc="04090019">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37"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8" w15:restartNumberingAfterBreak="0">
    <w:nsid w:val="5FBE464B"/>
    <w:multiLevelType w:val="hybridMultilevel"/>
    <w:tmpl w:val="5CEC1E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887469"/>
    <w:multiLevelType w:val="hybridMultilevel"/>
    <w:tmpl w:val="36BC2FE6"/>
    <w:lvl w:ilvl="0" w:tplc="04090013">
      <w:start w:val="1"/>
      <w:numFmt w:val="hebrew1"/>
      <w:lvlText w:val="%1."/>
      <w:lvlJc w:val="center"/>
      <w:pPr>
        <w:ind w:left="786" w:hanging="360"/>
      </w:pPr>
    </w:lvl>
    <w:lvl w:ilvl="1" w:tplc="0409000F">
      <w:start w:val="1"/>
      <w:numFmt w:val="decimal"/>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0" w15:restartNumberingAfterBreak="0">
    <w:nsid w:val="653451CE"/>
    <w:multiLevelType w:val="hybridMultilevel"/>
    <w:tmpl w:val="0470A692"/>
    <w:lvl w:ilvl="0" w:tplc="04090013">
      <w:start w:val="1"/>
      <w:numFmt w:val="hebrew1"/>
      <w:lvlText w:val="%1."/>
      <w:lvlJc w:val="center"/>
      <w:pPr>
        <w:ind w:left="1440" w:hanging="360"/>
      </w:pPr>
    </w:lvl>
    <w:lvl w:ilvl="1" w:tplc="BE9CDA4A">
      <w:start w:val="1"/>
      <w:numFmt w:val="decimal"/>
      <w:lvlText w:val="(%2)"/>
      <w:lvlJc w:val="left"/>
      <w:pPr>
        <w:ind w:left="2160" w:hanging="360"/>
      </w:pPr>
      <w:rPr>
        <w:rFonts w:hint="default"/>
        <w:b w:val="0"/>
        <w:bCs w:val="0"/>
        <w:sz w:val="24"/>
        <w:szCs w:val="24"/>
        <w:lang w:val="en-US" w:bidi="he-I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7F7DA4"/>
    <w:multiLevelType w:val="hybridMultilevel"/>
    <w:tmpl w:val="3C5613F8"/>
    <w:lvl w:ilvl="0" w:tplc="A586B22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31ABD"/>
    <w:multiLevelType w:val="hybridMultilevel"/>
    <w:tmpl w:val="116E2FF0"/>
    <w:lvl w:ilvl="0" w:tplc="BE9CDA4A">
      <w:start w:val="1"/>
      <w:numFmt w:val="decimal"/>
      <w:lvlText w:val="(%1)"/>
      <w:lvlJc w:val="left"/>
      <w:pPr>
        <w:ind w:left="1860" w:hanging="360"/>
      </w:pPr>
      <w:rPr>
        <w:rFonts w:hint="default"/>
        <w:b w:val="0"/>
        <w:bCs w:val="0"/>
        <w:sz w:val="24"/>
        <w:szCs w:val="24"/>
        <w:lang w:val="en-US" w:bidi="he-IL"/>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3" w15:restartNumberingAfterBreak="0">
    <w:nsid w:val="69C27B41"/>
    <w:multiLevelType w:val="hybridMultilevel"/>
    <w:tmpl w:val="3C5613F8"/>
    <w:lvl w:ilvl="0" w:tplc="A586B22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B3194B"/>
    <w:multiLevelType w:val="hybridMultilevel"/>
    <w:tmpl w:val="3C5613F8"/>
    <w:lvl w:ilvl="0" w:tplc="A586B22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836782"/>
    <w:multiLevelType w:val="hybridMultilevel"/>
    <w:tmpl w:val="0E58C3E2"/>
    <w:lvl w:ilvl="0" w:tplc="02C0F870">
      <w:start w:val="1"/>
      <w:numFmt w:val="hebrew1"/>
      <w:lvlText w:val="(%1)"/>
      <w:lvlJc w:val="left"/>
      <w:pPr>
        <w:ind w:left="2354" w:hanging="360"/>
      </w:pPr>
      <w:rPr>
        <w:rFonts w:hint="default"/>
        <w:b w:val="0"/>
        <w:bCs w:val="0"/>
        <w:sz w:val="24"/>
        <w:szCs w:val="24"/>
        <w:lang w:val="en-US"/>
      </w:rPr>
    </w:lvl>
    <w:lvl w:ilvl="1" w:tplc="04090019">
      <w:start w:val="1"/>
      <w:numFmt w:val="lowerLetter"/>
      <w:lvlText w:val="%2."/>
      <w:lvlJc w:val="left"/>
      <w:pPr>
        <w:ind w:left="3074" w:hanging="360"/>
      </w:pPr>
    </w:lvl>
    <w:lvl w:ilvl="2" w:tplc="0409001B">
      <w:start w:val="1"/>
      <w:numFmt w:val="lowerRoman"/>
      <w:lvlText w:val="%3."/>
      <w:lvlJc w:val="right"/>
      <w:pPr>
        <w:ind w:left="3794" w:hanging="180"/>
      </w:pPr>
    </w:lvl>
    <w:lvl w:ilvl="3" w:tplc="0409000F" w:tentative="1">
      <w:start w:val="1"/>
      <w:numFmt w:val="decimal"/>
      <w:lvlText w:val="%4."/>
      <w:lvlJc w:val="left"/>
      <w:pPr>
        <w:ind w:left="4514" w:hanging="360"/>
      </w:pPr>
    </w:lvl>
    <w:lvl w:ilvl="4" w:tplc="04090019" w:tentative="1">
      <w:start w:val="1"/>
      <w:numFmt w:val="lowerLetter"/>
      <w:lvlText w:val="%5."/>
      <w:lvlJc w:val="left"/>
      <w:pPr>
        <w:ind w:left="5234" w:hanging="360"/>
      </w:pPr>
    </w:lvl>
    <w:lvl w:ilvl="5" w:tplc="0409001B" w:tentative="1">
      <w:start w:val="1"/>
      <w:numFmt w:val="lowerRoman"/>
      <w:lvlText w:val="%6."/>
      <w:lvlJc w:val="right"/>
      <w:pPr>
        <w:ind w:left="5954" w:hanging="180"/>
      </w:pPr>
    </w:lvl>
    <w:lvl w:ilvl="6" w:tplc="0409000F" w:tentative="1">
      <w:start w:val="1"/>
      <w:numFmt w:val="decimal"/>
      <w:lvlText w:val="%7."/>
      <w:lvlJc w:val="left"/>
      <w:pPr>
        <w:ind w:left="6674" w:hanging="360"/>
      </w:pPr>
    </w:lvl>
    <w:lvl w:ilvl="7" w:tplc="04090019" w:tentative="1">
      <w:start w:val="1"/>
      <w:numFmt w:val="lowerLetter"/>
      <w:lvlText w:val="%8."/>
      <w:lvlJc w:val="left"/>
      <w:pPr>
        <w:ind w:left="7394" w:hanging="360"/>
      </w:pPr>
    </w:lvl>
    <w:lvl w:ilvl="8" w:tplc="0409001B" w:tentative="1">
      <w:start w:val="1"/>
      <w:numFmt w:val="lowerRoman"/>
      <w:lvlText w:val="%9."/>
      <w:lvlJc w:val="right"/>
      <w:pPr>
        <w:ind w:left="8114" w:hanging="180"/>
      </w:pPr>
    </w:lvl>
  </w:abstractNum>
  <w:num w:numId="1" w16cid:durableId="703286538">
    <w:abstractNumId w:val="37"/>
  </w:num>
  <w:num w:numId="2" w16cid:durableId="707534829">
    <w:abstractNumId w:val="5"/>
  </w:num>
  <w:num w:numId="3" w16cid:durableId="1003705372">
    <w:abstractNumId w:val="40"/>
  </w:num>
  <w:num w:numId="4" w16cid:durableId="1288201644">
    <w:abstractNumId w:val="0"/>
  </w:num>
  <w:num w:numId="5" w16cid:durableId="744181891">
    <w:abstractNumId w:val="7"/>
  </w:num>
  <w:num w:numId="6" w16cid:durableId="1401173057">
    <w:abstractNumId w:val="6"/>
  </w:num>
  <w:num w:numId="7" w16cid:durableId="1050768579">
    <w:abstractNumId w:val="32"/>
  </w:num>
  <w:num w:numId="8" w16cid:durableId="1827819328">
    <w:abstractNumId w:val="8"/>
  </w:num>
  <w:num w:numId="9" w16cid:durableId="616956789">
    <w:abstractNumId w:val="27"/>
  </w:num>
  <w:num w:numId="10" w16cid:durableId="182130249">
    <w:abstractNumId w:val="42"/>
  </w:num>
  <w:num w:numId="11" w16cid:durableId="708267327">
    <w:abstractNumId w:val="21"/>
  </w:num>
  <w:num w:numId="12" w16cid:durableId="1954627757">
    <w:abstractNumId w:val="36"/>
  </w:num>
  <w:num w:numId="13" w16cid:durableId="579600573">
    <w:abstractNumId w:val="45"/>
  </w:num>
  <w:num w:numId="14" w16cid:durableId="269968494">
    <w:abstractNumId w:val="4"/>
  </w:num>
  <w:num w:numId="15" w16cid:durableId="1563833701">
    <w:abstractNumId w:val="34"/>
  </w:num>
  <w:num w:numId="16" w16cid:durableId="1337607597">
    <w:abstractNumId w:val="13"/>
  </w:num>
  <w:num w:numId="17" w16cid:durableId="292298389">
    <w:abstractNumId w:val="1"/>
  </w:num>
  <w:num w:numId="18" w16cid:durableId="1706827027">
    <w:abstractNumId w:val="35"/>
  </w:num>
  <w:num w:numId="19" w16cid:durableId="1691178645">
    <w:abstractNumId w:val="14"/>
  </w:num>
  <w:num w:numId="20" w16cid:durableId="764157895">
    <w:abstractNumId w:val="25"/>
  </w:num>
  <w:num w:numId="21" w16cid:durableId="918297437">
    <w:abstractNumId w:val="22"/>
  </w:num>
  <w:num w:numId="22" w16cid:durableId="1961566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1362039">
    <w:abstractNumId w:val="12"/>
  </w:num>
  <w:num w:numId="24" w16cid:durableId="33578163">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2005081942">
    <w:abstractNumId w:val="23"/>
  </w:num>
  <w:num w:numId="26" w16cid:durableId="97917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4172494">
    <w:abstractNumId w:val="33"/>
  </w:num>
  <w:num w:numId="28" w16cid:durableId="1454133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71502">
    <w:abstractNumId w:val="28"/>
  </w:num>
  <w:num w:numId="30" w16cid:durableId="888998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3857970">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1820585">
    <w:abstractNumId w:val="44"/>
  </w:num>
  <w:num w:numId="33" w16cid:durableId="1168444552">
    <w:abstractNumId w:val="20"/>
    <w:lvlOverride w:ilvl="0">
      <w:lvl w:ilvl="0">
        <w:start w:val="1"/>
        <w:numFmt w:val="decimal"/>
        <w:lvlText w:val="%1 ."/>
        <w:lvlJc w:val="left"/>
        <w:pPr>
          <w:tabs>
            <w:tab w:val="num" w:pos="397"/>
          </w:tabs>
          <w:ind w:left="397" w:hanging="397"/>
        </w:pPr>
      </w:lvl>
    </w:lvlOverride>
    <w:lvlOverride w:ilvl="1">
      <w:lvl w:ilvl="1">
        <w:start w:val="1"/>
        <w:numFmt w:val="hebrew1"/>
        <w:lvlText w:val="%2."/>
        <w:lvlJc w:val="left"/>
        <w:pPr>
          <w:tabs>
            <w:tab w:val="num" w:pos="794"/>
          </w:tabs>
          <w:ind w:left="794" w:hanging="397"/>
        </w:pPr>
        <w:rPr>
          <w:rFonts w:ascii="David" w:hAnsi="David" w:cs="David" w:hint="default"/>
          <w:b w:val="0"/>
          <w:bCs w:val="0"/>
          <w:lang w:val="en-US"/>
        </w:rPr>
      </w:lvl>
    </w:lvlOverride>
    <w:lvlOverride w:ilvl="2">
      <w:lvl w:ilvl="2">
        <w:start w:val="1"/>
        <w:numFmt w:val="decimal"/>
        <w:lvlText w:val="%3)"/>
        <w:lvlJc w:val="left"/>
        <w:pPr>
          <w:tabs>
            <w:tab w:val="num" w:pos="1247"/>
          </w:tabs>
          <w:ind w:left="1247" w:hanging="453"/>
        </w:pPr>
      </w:lvl>
    </w:lvlOverride>
    <w:lvlOverride w:ilvl="3">
      <w:lvl w:ilvl="3">
        <w:start w:val="1"/>
        <w:numFmt w:val="hebrew1"/>
        <w:lvlText w:val="%4)"/>
        <w:lvlJc w:val="left"/>
        <w:pPr>
          <w:tabs>
            <w:tab w:val="num" w:pos="1701"/>
          </w:tabs>
          <w:ind w:left="1701" w:hanging="454"/>
        </w:pPr>
      </w:lvl>
    </w:lvlOverride>
    <w:lvlOverride w:ilvl="4">
      <w:lvl w:ilvl="4">
        <w:start w:val="1"/>
        <w:numFmt w:val="decimal"/>
        <w:lvlText w:val="(%5)"/>
        <w:lvlJc w:val="left"/>
        <w:pPr>
          <w:tabs>
            <w:tab w:val="num" w:pos="2211"/>
          </w:tabs>
          <w:ind w:left="2211" w:hanging="510"/>
        </w:pPr>
      </w:lvl>
    </w:lvlOverride>
    <w:lvlOverride w:ilvl="5">
      <w:lvl w:ilvl="5">
        <w:start w:val="1"/>
        <w:numFmt w:val="hebrew1"/>
        <w:lvlText w:val="(%6)"/>
        <w:lvlJc w:val="left"/>
        <w:pPr>
          <w:tabs>
            <w:tab w:val="num" w:pos="2721"/>
          </w:tabs>
          <w:ind w:left="2721" w:hanging="510"/>
        </w:pPr>
      </w:lvl>
    </w:lvlOverride>
    <w:lvlOverride w:ilvl="6">
      <w:lvl w:ilvl="6">
        <w:start w:val="1"/>
        <w:numFmt w:val="upperLetter"/>
        <w:lvlText w:val="%7."/>
        <w:lvlJc w:val="left"/>
        <w:pPr>
          <w:tabs>
            <w:tab w:val="num" w:pos="3118"/>
          </w:tabs>
          <w:ind w:left="3118" w:hanging="397"/>
        </w:pPr>
      </w:lvl>
    </w:lvlOverride>
    <w:lvlOverride w:ilvl="7">
      <w:lvl w:ilvl="7">
        <w:start w:val="1"/>
        <w:numFmt w:val="lowerLetter"/>
        <w:lvlText w:val="%8."/>
        <w:lvlJc w:val="left"/>
        <w:pPr>
          <w:tabs>
            <w:tab w:val="num" w:pos="3685"/>
          </w:tabs>
          <w:ind w:left="3685" w:hanging="567"/>
        </w:pPr>
      </w:lvl>
    </w:lvlOverride>
    <w:lvlOverride w:ilvl="8">
      <w:lvl w:ilvl="8">
        <w:start w:val="1"/>
        <w:numFmt w:val="lowerRoman"/>
        <w:lvlText w:val="%9."/>
        <w:lvlJc w:val="left"/>
        <w:pPr>
          <w:tabs>
            <w:tab w:val="num" w:pos="4252"/>
          </w:tabs>
          <w:ind w:left="4252" w:hanging="567"/>
        </w:pPr>
      </w:lvl>
    </w:lvlOverride>
  </w:num>
  <w:num w:numId="34" w16cid:durableId="822434458">
    <w:abstractNumId w:val="29"/>
    <w:lvlOverride w:ilvl="0">
      <w:lvl w:ilvl="0">
        <w:start w:val="1"/>
        <w:numFmt w:val="decimal"/>
        <w:lvlRestart w:val="0"/>
        <w:lvlText w:val="%1 ."/>
        <w:lvlJc w:val="left"/>
        <w:pPr>
          <w:tabs>
            <w:tab w:val="num" w:pos="397"/>
          </w:tabs>
          <w:ind w:left="397" w:hanging="397"/>
        </w:pPr>
      </w:lvl>
    </w:lvlOverride>
    <w:lvlOverride w:ilvl="1">
      <w:lvl w:ilvl="1">
        <w:start w:val="1"/>
        <w:numFmt w:val="hebrew1"/>
        <w:lvlText w:val="%2."/>
        <w:lvlJc w:val="left"/>
        <w:pPr>
          <w:tabs>
            <w:tab w:val="num" w:pos="794"/>
          </w:tabs>
          <w:ind w:left="794" w:hanging="397"/>
        </w:pPr>
      </w:lvl>
    </w:lvlOverride>
    <w:lvlOverride w:ilvl="2">
      <w:lvl w:ilvl="2">
        <w:start w:val="1"/>
        <w:numFmt w:val="decimal"/>
        <w:lvlText w:val="%3)"/>
        <w:lvlJc w:val="left"/>
        <w:pPr>
          <w:tabs>
            <w:tab w:val="num" w:pos="1247"/>
          </w:tabs>
          <w:ind w:left="1247" w:hanging="453"/>
        </w:pPr>
      </w:lvl>
    </w:lvlOverride>
    <w:lvlOverride w:ilvl="3">
      <w:lvl w:ilvl="3">
        <w:start w:val="1"/>
        <w:numFmt w:val="hebrew1"/>
        <w:lvlText w:val="%4)"/>
        <w:lvlJc w:val="left"/>
        <w:pPr>
          <w:tabs>
            <w:tab w:val="num" w:pos="1701"/>
          </w:tabs>
          <w:ind w:left="1701" w:hanging="454"/>
        </w:pPr>
      </w:lvl>
    </w:lvlOverride>
    <w:lvlOverride w:ilvl="4">
      <w:lvl w:ilvl="4">
        <w:start w:val="1"/>
        <w:numFmt w:val="decimal"/>
        <w:lvlText w:val="(%5)"/>
        <w:lvlJc w:val="left"/>
        <w:pPr>
          <w:tabs>
            <w:tab w:val="num" w:pos="2211"/>
          </w:tabs>
          <w:ind w:left="2211" w:hanging="510"/>
        </w:pPr>
      </w:lvl>
    </w:lvlOverride>
    <w:lvlOverride w:ilvl="5">
      <w:lvl w:ilvl="5">
        <w:start w:val="1"/>
        <w:numFmt w:val="hebrew1"/>
        <w:lvlText w:val="(%6)"/>
        <w:lvlJc w:val="left"/>
        <w:pPr>
          <w:tabs>
            <w:tab w:val="num" w:pos="2721"/>
          </w:tabs>
          <w:ind w:left="2721" w:hanging="510"/>
        </w:pPr>
      </w:lvl>
    </w:lvlOverride>
    <w:lvlOverride w:ilvl="6">
      <w:lvl w:ilvl="6">
        <w:start w:val="1"/>
        <w:numFmt w:val="upperLetter"/>
        <w:lvlText w:val="%7."/>
        <w:lvlJc w:val="left"/>
        <w:pPr>
          <w:tabs>
            <w:tab w:val="num" w:pos="3118"/>
          </w:tabs>
          <w:ind w:left="3118" w:hanging="397"/>
        </w:pPr>
      </w:lvl>
    </w:lvlOverride>
    <w:lvlOverride w:ilvl="7">
      <w:lvl w:ilvl="7">
        <w:start w:val="1"/>
        <w:numFmt w:val="lowerLetter"/>
        <w:lvlText w:val="%8."/>
        <w:lvlJc w:val="left"/>
        <w:pPr>
          <w:tabs>
            <w:tab w:val="num" w:pos="3685"/>
          </w:tabs>
          <w:ind w:left="3685" w:hanging="567"/>
        </w:pPr>
      </w:lvl>
    </w:lvlOverride>
    <w:lvlOverride w:ilvl="8">
      <w:lvl w:ilvl="8">
        <w:start w:val="1"/>
        <w:numFmt w:val="lowerRoman"/>
        <w:lvlText w:val="%9."/>
        <w:lvlJc w:val="left"/>
        <w:pPr>
          <w:tabs>
            <w:tab w:val="num" w:pos="4252"/>
          </w:tabs>
          <w:ind w:left="4252" w:hanging="567"/>
        </w:pPr>
      </w:lvl>
    </w:lvlOverride>
  </w:num>
  <w:num w:numId="35" w16cid:durableId="1826971560">
    <w:abstractNumId w:val="9"/>
  </w:num>
  <w:num w:numId="36" w16cid:durableId="1327781461">
    <w:abstractNumId w:val="15"/>
  </w:num>
  <w:num w:numId="37" w16cid:durableId="1382830688">
    <w:abstractNumId w:val="43"/>
  </w:num>
  <w:num w:numId="38" w16cid:durableId="18217996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47605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7921929">
    <w:abstractNumId w:val="26"/>
  </w:num>
  <w:num w:numId="41" w16cid:durableId="481504863">
    <w:abstractNumId w:val="30"/>
  </w:num>
  <w:num w:numId="42" w16cid:durableId="1396391962">
    <w:abstractNumId w:val="24"/>
  </w:num>
  <w:num w:numId="43" w16cid:durableId="1422793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1242374">
    <w:abstractNumId w:val="41"/>
  </w:num>
  <w:num w:numId="45" w16cid:durableId="84618043">
    <w:abstractNumId w:val="38"/>
  </w:num>
  <w:num w:numId="46" w16cid:durableId="2052609677">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57"/>
    <w:rsid w:val="00014182"/>
    <w:rsid w:val="00047C97"/>
    <w:rsid w:val="000520B7"/>
    <w:rsid w:val="0005682F"/>
    <w:rsid w:val="000568CE"/>
    <w:rsid w:val="00066383"/>
    <w:rsid w:val="00093B9D"/>
    <w:rsid w:val="000C04AE"/>
    <w:rsid w:val="000E6098"/>
    <w:rsid w:val="000E632C"/>
    <w:rsid w:val="0010326C"/>
    <w:rsid w:val="001611C6"/>
    <w:rsid w:val="00164B30"/>
    <w:rsid w:val="0018292D"/>
    <w:rsid w:val="001A7C42"/>
    <w:rsid w:val="001C4F6D"/>
    <w:rsid w:val="001D55DD"/>
    <w:rsid w:val="001E548A"/>
    <w:rsid w:val="00275887"/>
    <w:rsid w:val="002A54A3"/>
    <w:rsid w:val="002A7FEA"/>
    <w:rsid w:val="002C182E"/>
    <w:rsid w:val="002D7789"/>
    <w:rsid w:val="002E38F4"/>
    <w:rsid w:val="002F197C"/>
    <w:rsid w:val="00325E01"/>
    <w:rsid w:val="0033373B"/>
    <w:rsid w:val="00361114"/>
    <w:rsid w:val="00363A24"/>
    <w:rsid w:val="003840FE"/>
    <w:rsid w:val="00393C6A"/>
    <w:rsid w:val="003A1D7A"/>
    <w:rsid w:val="003C3A5C"/>
    <w:rsid w:val="003D1A57"/>
    <w:rsid w:val="003F1396"/>
    <w:rsid w:val="0040055E"/>
    <w:rsid w:val="004169B7"/>
    <w:rsid w:val="00423D6A"/>
    <w:rsid w:val="00426E0E"/>
    <w:rsid w:val="004323EF"/>
    <w:rsid w:val="004410DE"/>
    <w:rsid w:val="0044663B"/>
    <w:rsid w:val="00451F2E"/>
    <w:rsid w:val="004523EB"/>
    <w:rsid w:val="00452D7A"/>
    <w:rsid w:val="00486217"/>
    <w:rsid w:val="00490C91"/>
    <w:rsid w:val="004C127D"/>
    <w:rsid w:val="004C5538"/>
    <w:rsid w:val="004D65A1"/>
    <w:rsid w:val="004D770D"/>
    <w:rsid w:val="004E479D"/>
    <w:rsid w:val="004F3773"/>
    <w:rsid w:val="004F4E8A"/>
    <w:rsid w:val="005028F9"/>
    <w:rsid w:val="00505D36"/>
    <w:rsid w:val="00515321"/>
    <w:rsid w:val="00515E5C"/>
    <w:rsid w:val="00531AE3"/>
    <w:rsid w:val="00534452"/>
    <w:rsid w:val="005371D8"/>
    <w:rsid w:val="00556BE2"/>
    <w:rsid w:val="0057486A"/>
    <w:rsid w:val="005D42E4"/>
    <w:rsid w:val="00600BFA"/>
    <w:rsid w:val="00600F1F"/>
    <w:rsid w:val="00602DAD"/>
    <w:rsid w:val="006309B0"/>
    <w:rsid w:val="0066664E"/>
    <w:rsid w:val="00692C69"/>
    <w:rsid w:val="006952CA"/>
    <w:rsid w:val="006A13C9"/>
    <w:rsid w:val="006A2503"/>
    <w:rsid w:val="006A5446"/>
    <w:rsid w:val="006B352E"/>
    <w:rsid w:val="006C0D4A"/>
    <w:rsid w:val="006C55AF"/>
    <w:rsid w:val="006D0744"/>
    <w:rsid w:val="006D686D"/>
    <w:rsid w:val="006E5942"/>
    <w:rsid w:val="00706164"/>
    <w:rsid w:val="00735D55"/>
    <w:rsid w:val="00743847"/>
    <w:rsid w:val="00751B50"/>
    <w:rsid w:val="00757313"/>
    <w:rsid w:val="00757879"/>
    <w:rsid w:val="007611DA"/>
    <w:rsid w:val="00793E5C"/>
    <w:rsid w:val="007A373A"/>
    <w:rsid w:val="007D4118"/>
    <w:rsid w:val="007E2692"/>
    <w:rsid w:val="007F5FD8"/>
    <w:rsid w:val="0080160A"/>
    <w:rsid w:val="00801E6D"/>
    <w:rsid w:val="00810849"/>
    <w:rsid w:val="0082739B"/>
    <w:rsid w:val="0083435C"/>
    <w:rsid w:val="00864DB3"/>
    <w:rsid w:val="00867AE5"/>
    <w:rsid w:val="00870D8A"/>
    <w:rsid w:val="008B39D7"/>
    <w:rsid w:val="008E77BE"/>
    <w:rsid w:val="00910BC9"/>
    <w:rsid w:val="00915C9A"/>
    <w:rsid w:val="00935E81"/>
    <w:rsid w:val="00956EF6"/>
    <w:rsid w:val="00986444"/>
    <w:rsid w:val="00990A24"/>
    <w:rsid w:val="009B64FE"/>
    <w:rsid w:val="009E52B5"/>
    <w:rsid w:val="009F7F7A"/>
    <w:rsid w:val="00A15876"/>
    <w:rsid w:val="00A15D5D"/>
    <w:rsid w:val="00A30921"/>
    <w:rsid w:val="00A5751E"/>
    <w:rsid w:val="00A67A4F"/>
    <w:rsid w:val="00A7396A"/>
    <w:rsid w:val="00A73972"/>
    <w:rsid w:val="00A84333"/>
    <w:rsid w:val="00A84658"/>
    <w:rsid w:val="00AA4752"/>
    <w:rsid w:val="00AC0823"/>
    <w:rsid w:val="00AD0167"/>
    <w:rsid w:val="00AF1C47"/>
    <w:rsid w:val="00B03E2B"/>
    <w:rsid w:val="00B041F7"/>
    <w:rsid w:val="00B311D4"/>
    <w:rsid w:val="00B429D7"/>
    <w:rsid w:val="00B451C7"/>
    <w:rsid w:val="00B60EE6"/>
    <w:rsid w:val="00B67385"/>
    <w:rsid w:val="00B774C7"/>
    <w:rsid w:val="00B93390"/>
    <w:rsid w:val="00B93A25"/>
    <w:rsid w:val="00BB393A"/>
    <w:rsid w:val="00BD67E7"/>
    <w:rsid w:val="00C01906"/>
    <w:rsid w:val="00C171DC"/>
    <w:rsid w:val="00C27AC8"/>
    <w:rsid w:val="00C37F33"/>
    <w:rsid w:val="00C84ABA"/>
    <w:rsid w:val="00CA61AF"/>
    <w:rsid w:val="00CB40A4"/>
    <w:rsid w:val="00CC356E"/>
    <w:rsid w:val="00CD6DB8"/>
    <w:rsid w:val="00CE0517"/>
    <w:rsid w:val="00CF44BB"/>
    <w:rsid w:val="00D321BE"/>
    <w:rsid w:val="00D33979"/>
    <w:rsid w:val="00D62F83"/>
    <w:rsid w:val="00D66453"/>
    <w:rsid w:val="00D731DA"/>
    <w:rsid w:val="00D969C1"/>
    <w:rsid w:val="00DD5320"/>
    <w:rsid w:val="00DE069A"/>
    <w:rsid w:val="00DE7CC8"/>
    <w:rsid w:val="00DF73FF"/>
    <w:rsid w:val="00E41B31"/>
    <w:rsid w:val="00E56588"/>
    <w:rsid w:val="00E93EE0"/>
    <w:rsid w:val="00E95EEF"/>
    <w:rsid w:val="00EA6729"/>
    <w:rsid w:val="00EC303E"/>
    <w:rsid w:val="00EF71D7"/>
    <w:rsid w:val="00F00D41"/>
    <w:rsid w:val="00F0592A"/>
    <w:rsid w:val="00F25ABF"/>
    <w:rsid w:val="00F509E4"/>
    <w:rsid w:val="00F55B93"/>
    <w:rsid w:val="00F62972"/>
    <w:rsid w:val="00F74EF7"/>
    <w:rsid w:val="00F80DA7"/>
    <w:rsid w:val="00F975CB"/>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FD234"/>
  <w15:docId w15:val="{B8F59F1E-E9FC-4E30-8C00-061F4191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A57"/>
    <w:pPr>
      <w:bidi/>
      <w:spacing w:before="0" w:after="0" w:line="240" w:lineRule="auto"/>
      <w:jc w:val="both"/>
    </w:pPr>
    <w:rPr>
      <w:rFonts w:ascii="Times New Roman" w:eastAsia="Times New Roman" w:hAnsi="Times New Roman" w:cs="FrankRuehl"/>
      <w:sz w:val="26"/>
      <w:szCs w:val="26"/>
      <w:lang w:eastAsia="he-IL"/>
    </w:rPr>
  </w:style>
  <w:style w:type="paragraph" w:styleId="1">
    <w:name w:val="heading 1"/>
    <w:basedOn w:val="a"/>
    <w:next w:val="a"/>
    <w:link w:val="10"/>
    <w:uiPriority w:val="9"/>
    <w:qFormat/>
    <w:rsid w:val="003A1D7A"/>
    <w:pPr>
      <w:widowControl w:val="0"/>
      <w:spacing w:before="120" w:line="360" w:lineRule="auto"/>
      <w:outlineLvl w:val="0"/>
    </w:pPr>
    <w:rPr>
      <w:rFonts w:eastAsiaTheme="minorHAnsi"/>
      <w:b/>
      <w:bCs/>
      <w:caps/>
      <w:spacing w:val="15"/>
      <w:sz w:val="36"/>
      <w:szCs w:val="36"/>
      <w:lang w:eastAsia="en-US"/>
    </w:rPr>
  </w:style>
  <w:style w:type="paragraph" w:styleId="2">
    <w:name w:val="heading 2"/>
    <w:basedOn w:val="a"/>
    <w:next w:val="a"/>
    <w:link w:val="20"/>
    <w:uiPriority w:val="9"/>
    <w:unhideWhenUsed/>
    <w:qFormat/>
    <w:rsid w:val="003A1D7A"/>
    <w:pPr>
      <w:widowControl w:val="0"/>
      <w:spacing w:before="120" w:line="360" w:lineRule="auto"/>
      <w:outlineLvl w:val="1"/>
    </w:pPr>
    <w:rPr>
      <w:rFonts w:eastAsiaTheme="minorHAnsi"/>
      <w:b/>
      <w:bCs/>
      <w:caps/>
      <w:spacing w:val="15"/>
      <w:sz w:val="32"/>
      <w:szCs w:val="32"/>
      <w:lang w:eastAsia="en-US"/>
    </w:rPr>
  </w:style>
  <w:style w:type="paragraph" w:styleId="3">
    <w:name w:val="heading 3"/>
    <w:basedOn w:val="a"/>
    <w:next w:val="a"/>
    <w:link w:val="30"/>
    <w:uiPriority w:val="9"/>
    <w:unhideWhenUsed/>
    <w:qFormat/>
    <w:rsid w:val="001611C6"/>
    <w:pPr>
      <w:widowControl w:val="0"/>
      <w:bidi w:val="0"/>
      <w:spacing w:before="300" w:line="360" w:lineRule="auto"/>
      <w:outlineLvl w:val="2"/>
    </w:pPr>
    <w:rPr>
      <w:rFonts w:eastAsiaTheme="minorHAnsi"/>
      <w:bCs/>
      <w:caps/>
      <w:spacing w:val="15"/>
      <w:sz w:val="28"/>
      <w:szCs w:val="28"/>
      <w:lang w:eastAsia="en-US"/>
    </w:rPr>
  </w:style>
  <w:style w:type="paragraph" w:styleId="4">
    <w:name w:val="heading 4"/>
    <w:basedOn w:val="a"/>
    <w:next w:val="a"/>
    <w:link w:val="40"/>
    <w:uiPriority w:val="9"/>
    <w:unhideWhenUsed/>
    <w:qFormat/>
    <w:rsid w:val="003A1D7A"/>
    <w:pPr>
      <w:bidi w:val="0"/>
      <w:spacing w:before="300" w:line="360" w:lineRule="auto"/>
      <w:outlineLvl w:val="3"/>
    </w:pPr>
    <w:rPr>
      <w:rFonts w:eastAsiaTheme="minorHAnsi"/>
      <w:b/>
      <w:bCs/>
      <w:caps/>
      <w:spacing w:val="10"/>
      <w:sz w:val="24"/>
      <w:lang w:eastAsia="en-US"/>
    </w:rPr>
  </w:style>
  <w:style w:type="paragraph" w:styleId="5">
    <w:name w:val="heading 5"/>
    <w:basedOn w:val="a"/>
    <w:next w:val="a"/>
    <w:link w:val="50"/>
    <w:uiPriority w:val="9"/>
    <w:unhideWhenUsed/>
    <w:qFormat/>
    <w:rsid w:val="003A1D7A"/>
    <w:pPr>
      <w:widowControl w:val="0"/>
      <w:bidi w:val="0"/>
      <w:spacing w:before="300" w:line="360" w:lineRule="auto"/>
      <w:outlineLvl w:val="4"/>
    </w:pPr>
    <w:rPr>
      <w:rFonts w:eastAsiaTheme="minorHAnsi"/>
      <w:b/>
      <w:bCs/>
      <w:caps/>
      <w:spacing w:val="10"/>
      <w:sz w:val="24"/>
      <w:lang w:eastAsia="en-US"/>
    </w:rPr>
  </w:style>
  <w:style w:type="paragraph" w:styleId="6">
    <w:name w:val="heading 6"/>
    <w:basedOn w:val="a"/>
    <w:next w:val="a"/>
    <w:link w:val="60"/>
    <w:uiPriority w:val="9"/>
    <w:unhideWhenUsed/>
    <w:qFormat/>
    <w:rsid w:val="00066383"/>
    <w:pPr>
      <w:widowControl w:val="0"/>
      <w:bidi w:val="0"/>
      <w:spacing w:before="300" w:line="360" w:lineRule="auto"/>
      <w:outlineLvl w:val="5"/>
    </w:pPr>
    <w:rPr>
      <w:rFonts w:eastAsiaTheme="minorHAnsi"/>
      <w:b/>
      <w:bCs/>
      <w:caps/>
      <w:spacing w:val="10"/>
      <w:sz w:val="24"/>
      <w:lang w:eastAsia="en-US"/>
    </w:rPr>
  </w:style>
  <w:style w:type="paragraph" w:styleId="7">
    <w:name w:val="heading 7"/>
    <w:basedOn w:val="a"/>
    <w:next w:val="a"/>
    <w:link w:val="70"/>
    <w:uiPriority w:val="9"/>
    <w:unhideWhenUsed/>
    <w:qFormat/>
    <w:rsid w:val="003A1D7A"/>
    <w:pPr>
      <w:widowControl w:val="0"/>
      <w:bidi w:val="0"/>
      <w:spacing w:before="300" w:line="360" w:lineRule="auto"/>
      <w:outlineLvl w:val="6"/>
    </w:pPr>
    <w:rPr>
      <w:rFonts w:eastAsiaTheme="minorHAnsi"/>
      <w:b/>
      <w:bCs/>
      <w:caps/>
      <w:spacing w:val="10"/>
      <w:sz w:val="24"/>
      <w:lang w:eastAsia="en-US"/>
    </w:rPr>
  </w:style>
  <w:style w:type="paragraph" w:styleId="8">
    <w:name w:val="heading 8"/>
    <w:basedOn w:val="a"/>
    <w:next w:val="a"/>
    <w:link w:val="80"/>
    <w:uiPriority w:val="9"/>
    <w:semiHidden/>
    <w:unhideWhenUsed/>
    <w:qFormat/>
    <w:rsid w:val="00014182"/>
    <w:pPr>
      <w:bidi w:val="0"/>
      <w:spacing w:before="300" w:line="360" w:lineRule="auto"/>
      <w:outlineLvl w:val="7"/>
    </w:pPr>
    <w:rPr>
      <w:rFonts w:eastAsiaTheme="minorHAnsi"/>
      <w:caps/>
      <w:spacing w:val="10"/>
      <w:sz w:val="18"/>
      <w:szCs w:val="18"/>
      <w:lang w:eastAsia="en-US"/>
    </w:rPr>
  </w:style>
  <w:style w:type="paragraph" w:styleId="9">
    <w:name w:val="heading 9"/>
    <w:basedOn w:val="a"/>
    <w:next w:val="a"/>
    <w:link w:val="90"/>
    <w:uiPriority w:val="9"/>
    <w:semiHidden/>
    <w:unhideWhenUsed/>
    <w:qFormat/>
    <w:rsid w:val="00014182"/>
    <w:pPr>
      <w:bidi w:val="0"/>
      <w:spacing w:before="300" w:line="360" w:lineRule="auto"/>
      <w:outlineLvl w:val="8"/>
    </w:pPr>
    <w:rPr>
      <w:rFonts w:eastAsiaTheme="minorHAnsi"/>
      <w:i/>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spacing w:before="120" w:after="120" w:line="360" w:lineRule="auto"/>
      <w:ind w:left="567" w:right="567"/>
    </w:pPr>
    <w:rPr>
      <w:rFonts w:eastAsiaTheme="minorHAnsi"/>
      <w:i/>
      <w:iCs/>
      <w:sz w:val="24"/>
      <w:lang w:eastAsia="en-U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spacing w:before="120" w:after="120" w:line="360" w:lineRule="auto"/>
    </w:pPr>
    <w:rPr>
      <w:rFonts w:eastAsiaTheme="minorHAnsi"/>
      <w:b/>
      <w:bCs/>
      <w:color w:val="365F91" w:themeColor="accent1" w:themeShade="BF"/>
      <w:sz w:val="16"/>
      <w:szCs w:val="16"/>
      <w:lang w:eastAsia="en-US"/>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ind w:left="482"/>
    </w:pPr>
    <w:rPr>
      <w:rFonts w:eastAsiaTheme="minorHAnsi"/>
      <w:sz w:val="24"/>
      <w:lang w:eastAsia="en-US"/>
    </w:rPr>
  </w:style>
  <w:style w:type="paragraph" w:styleId="TOC1">
    <w:name w:val="toc 1"/>
    <w:basedOn w:val="a"/>
    <w:next w:val="a"/>
    <w:autoRedefine/>
    <w:uiPriority w:val="39"/>
    <w:unhideWhenUsed/>
    <w:rsid w:val="00600BFA"/>
    <w:pPr>
      <w:widowControl w:val="0"/>
      <w:tabs>
        <w:tab w:val="right" w:leader="dot" w:pos="8296"/>
      </w:tabs>
      <w:spacing w:before="100" w:after="100"/>
    </w:pPr>
    <w:rPr>
      <w:rFonts w:eastAsiaTheme="minorHAnsi"/>
      <w:sz w:val="24"/>
      <w:lang w:eastAsia="en-US"/>
    </w:rPr>
  </w:style>
  <w:style w:type="paragraph" w:styleId="TOC2">
    <w:name w:val="toc 2"/>
    <w:basedOn w:val="a"/>
    <w:next w:val="a"/>
    <w:autoRedefine/>
    <w:uiPriority w:val="39"/>
    <w:unhideWhenUsed/>
    <w:rsid w:val="00600BFA"/>
    <w:pPr>
      <w:widowControl w:val="0"/>
      <w:tabs>
        <w:tab w:val="right" w:leader="dot" w:pos="8296"/>
      </w:tabs>
      <w:spacing w:before="100" w:after="100"/>
      <w:ind w:left="238"/>
    </w:pPr>
    <w:rPr>
      <w:rFonts w:eastAsiaTheme="minorHAnsi"/>
      <w:sz w:val="24"/>
      <w:lang w:eastAsia="en-US"/>
    </w:rPr>
  </w:style>
  <w:style w:type="paragraph" w:styleId="TOC7">
    <w:name w:val="toc 7"/>
    <w:basedOn w:val="a"/>
    <w:next w:val="a"/>
    <w:autoRedefine/>
    <w:uiPriority w:val="39"/>
    <w:unhideWhenUsed/>
    <w:rsid w:val="00600BFA"/>
    <w:pPr>
      <w:widowControl w:val="0"/>
      <w:tabs>
        <w:tab w:val="right" w:leader="dot" w:pos="8296"/>
      </w:tabs>
      <w:spacing w:before="100" w:after="100"/>
      <w:ind w:left="1440"/>
    </w:pPr>
    <w:rPr>
      <w:rFonts w:eastAsiaTheme="minorHAnsi"/>
      <w:sz w:val="24"/>
      <w:lang w:eastAsia="en-US"/>
    </w:rPr>
  </w:style>
  <w:style w:type="paragraph" w:styleId="TOC6">
    <w:name w:val="toc 6"/>
    <w:basedOn w:val="a"/>
    <w:next w:val="a"/>
    <w:autoRedefine/>
    <w:uiPriority w:val="39"/>
    <w:unhideWhenUsed/>
    <w:rsid w:val="00600BFA"/>
    <w:pPr>
      <w:widowControl w:val="0"/>
      <w:tabs>
        <w:tab w:val="right" w:leader="dot" w:pos="8296"/>
      </w:tabs>
      <w:spacing w:before="100" w:after="100"/>
      <w:ind w:left="1202"/>
      <w:contextualSpacing/>
    </w:pPr>
    <w:rPr>
      <w:rFonts w:eastAsiaTheme="minorHAnsi"/>
      <w:sz w:val="24"/>
      <w:lang w:eastAsia="en-US"/>
    </w:rPr>
  </w:style>
  <w:style w:type="paragraph" w:styleId="TOC5">
    <w:name w:val="toc 5"/>
    <w:basedOn w:val="a"/>
    <w:next w:val="a"/>
    <w:autoRedefine/>
    <w:uiPriority w:val="39"/>
    <w:unhideWhenUsed/>
    <w:rsid w:val="00600BFA"/>
    <w:pPr>
      <w:widowControl w:val="0"/>
      <w:tabs>
        <w:tab w:val="right" w:leader="dot" w:pos="8296"/>
      </w:tabs>
      <w:spacing w:before="100" w:after="100"/>
      <w:ind w:left="958"/>
    </w:pPr>
    <w:rPr>
      <w:rFonts w:eastAsiaTheme="minorHAnsi"/>
      <w:sz w:val="24"/>
      <w:lang w:eastAsia="en-US"/>
    </w:rPr>
  </w:style>
  <w:style w:type="paragraph" w:styleId="TOC4">
    <w:name w:val="toc 4"/>
    <w:basedOn w:val="a"/>
    <w:next w:val="a"/>
    <w:autoRedefine/>
    <w:uiPriority w:val="39"/>
    <w:unhideWhenUsed/>
    <w:rsid w:val="00600BFA"/>
    <w:pPr>
      <w:widowControl w:val="0"/>
      <w:spacing w:before="100" w:after="100"/>
      <w:ind w:left="720"/>
    </w:pPr>
    <w:rPr>
      <w:rFonts w:eastAsiaTheme="minorHAnsi"/>
      <w:sz w:val="24"/>
      <w:lang w:eastAsia="en-US"/>
    </w:rPr>
  </w:style>
  <w:style w:type="paragraph" w:styleId="a7">
    <w:name w:val="List Paragraph"/>
    <w:aliases w:val="style 2,פיסקת רשימה12,פיסקת רשימה121,פיסקת רשימה2,פיסקת רשימה11"/>
    <w:basedOn w:val="a"/>
    <w:link w:val="a8"/>
    <w:uiPriority w:val="34"/>
    <w:qFormat/>
    <w:rsid w:val="00FE3193"/>
    <w:pPr>
      <w:spacing w:before="120" w:after="120" w:line="360" w:lineRule="auto"/>
      <w:ind w:left="720"/>
      <w:contextualSpacing/>
    </w:pPr>
    <w:rPr>
      <w:rFonts w:eastAsiaTheme="minorHAnsi"/>
      <w:sz w:val="24"/>
      <w:lang w:eastAsia="en-US"/>
    </w:r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paragraph" w:styleId="a9">
    <w:name w:val="header"/>
    <w:basedOn w:val="a"/>
    <w:link w:val="aa"/>
    <w:uiPriority w:val="99"/>
    <w:rsid w:val="003D1A57"/>
    <w:pPr>
      <w:tabs>
        <w:tab w:val="center" w:pos="4153"/>
        <w:tab w:val="right" w:pos="8306"/>
      </w:tabs>
    </w:pPr>
  </w:style>
  <w:style w:type="character" w:customStyle="1" w:styleId="aa">
    <w:name w:val="כותרת עליונה תו"/>
    <w:basedOn w:val="a0"/>
    <w:link w:val="a9"/>
    <w:uiPriority w:val="99"/>
    <w:rsid w:val="003D1A57"/>
    <w:rPr>
      <w:rFonts w:ascii="Times New Roman" w:eastAsia="Times New Roman" w:hAnsi="Times New Roman" w:cs="FrankRuehl"/>
      <w:sz w:val="26"/>
      <w:szCs w:val="26"/>
      <w:lang w:eastAsia="he-IL"/>
    </w:rPr>
  </w:style>
  <w:style w:type="paragraph" w:styleId="ab">
    <w:name w:val="footer"/>
    <w:basedOn w:val="a"/>
    <w:link w:val="ac"/>
    <w:rsid w:val="003D1A57"/>
    <w:pPr>
      <w:widowControl w:val="0"/>
      <w:tabs>
        <w:tab w:val="center" w:pos="4153"/>
        <w:tab w:val="right" w:pos="8306"/>
      </w:tabs>
    </w:pPr>
    <w:rPr>
      <w:rFonts w:cs="David"/>
    </w:rPr>
  </w:style>
  <w:style w:type="character" w:customStyle="1" w:styleId="ac">
    <w:name w:val="כותרת תחתונה תו"/>
    <w:basedOn w:val="a0"/>
    <w:link w:val="ab"/>
    <w:rsid w:val="003D1A57"/>
    <w:rPr>
      <w:rFonts w:ascii="Times New Roman" w:eastAsia="Times New Roman" w:hAnsi="Times New Roman" w:cs="David"/>
      <w:sz w:val="26"/>
      <w:szCs w:val="26"/>
      <w:lang w:eastAsia="he-IL"/>
    </w:rPr>
  </w:style>
  <w:style w:type="character" w:styleId="Hyperlink">
    <w:name w:val="Hyperlink"/>
    <w:uiPriority w:val="99"/>
    <w:rsid w:val="003D1A57"/>
    <w:rPr>
      <w:color w:val="0000FF"/>
      <w:u w:val="single"/>
    </w:rPr>
  </w:style>
  <w:style w:type="paragraph" w:styleId="ad">
    <w:name w:val="Balloon Text"/>
    <w:basedOn w:val="a"/>
    <w:link w:val="ae"/>
    <w:uiPriority w:val="99"/>
    <w:semiHidden/>
    <w:unhideWhenUsed/>
    <w:rsid w:val="003D1A57"/>
    <w:rPr>
      <w:rFonts w:ascii="Tahoma" w:hAnsi="Tahoma" w:cs="Tahoma"/>
      <w:sz w:val="16"/>
      <w:szCs w:val="16"/>
    </w:rPr>
  </w:style>
  <w:style w:type="character" w:customStyle="1" w:styleId="ae">
    <w:name w:val="טקסט בלונים תו"/>
    <w:basedOn w:val="a0"/>
    <w:link w:val="ad"/>
    <w:uiPriority w:val="99"/>
    <w:semiHidden/>
    <w:rsid w:val="003D1A57"/>
    <w:rPr>
      <w:rFonts w:ascii="Tahoma" w:eastAsia="Times New Roman" w:hAnsi="Tahoma" w:cs="Tahoma"/>
      <w:sz w:val="16"/>
      <w:szCs w:val="16"/>
      <w:lang w:eastAsia="he-IL"/>
    </w:rPr>
  </w:style>
  <w:style w:type="table" w:styleId="af">
    <w:name w:val="Table Grid"/>
    <w:basedOn w:val="a1"/>
    <w:uiPriority w:val="59"/>
    <w:rsid w:val="007F5F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F5FD8"/>
    <w:rPr>
      <w:sz w:val="16"/>
      <w:szCs w:val="16"/>
    </w:rPr>
  </w:style>
  <w:style w:type="paragraph" w:styleId="af1">
    <w:name w:val="annotation text"/>
    <w:basedOn w:val="a"/>
    <w:link w:val="af2"/>
    <w:unhideWhenUsed/>
    <w:rsid w:val="007F5FD8"/>
    <w:rPr>
      <w:rFonts w:ascii="Arial Narrow" w:hAnsi="Arial Narrow" w:cs="David"/>
      <w:sz w:val="20"/>
      <w:szCs w:val="20"/>
    </w:rPr>
  </w:style>
  <w:style w:type="character" w:customStyle="1" w:styleId="af2">
    <w:name w:val="טקסט הערה תו"/>
    <w:basedOn w:val="a0"/>
    <w:link w:val="af1"/>
    <w:rsid w:val="007F5FD8"/>
    <w:rPr>
      <w:rFonts w:ascii="Arial Narrow" w:eastAsia="Times New Roman" w:hAnsi="Arial Narrow" w:cs="David"/>
      <w:sz w:val="20"/>
      <w:szCs w:val="20"/>
      <w:lang w:eastAsia="he-IL"/>
    </w:rPr>
  </w:style>
  <w:style w:type="paragraph" w:styleId="af3">
    <w:name w:val="annotation subject"/>
    <w:basedOn w:val="af1"/>
    <w:next w:val="af1"/>
    <w:link w:val="af4"/>
    <w:uiPriority w:val="99"/>
    <w:semiHidden/>
    <w:unhideWhenUsed/>
    <w:rsid w:val="007F5FD8"/>
    <w:rPr>
      <w:b/>
      <w:bCs/>
    </w:rPr>
  </w:style>
  <w:style w:type="character" w:customStyle="1" w:styleId="af4">
    <w:name w:val="נושא הערה תו"/>
    <w:basedOn w:val="af2"/>
    <w:link w:val="af3"/>
    <w:uiPriority w:val="99"/>
    <w:semiHidden/>
    <w:rsid w:val="007F5FD8"/>
    <w:rPr>
      <w:rFonts w:ascii="Arial Narrow" w:eastAsia="Times New Roman" w:hAnsi="Arial Narrow" w:cs="David"/>
      <w:b/>
      <w:bCs/>
      <w:sz w:val="20"/>
      <w:szCs w:val="20"/>
      <w:lang w:eastAsia="he-IL"/>
    </w:rPr>
  </w:style>
  <w:style w:type="paragraph" w:styleId="af5">
    <w:name w:val="footnote text"/>
    <w:aliases w:val=" תו1 תו תו תו, תו1 תו תו, תו1 תו,תו1 תו תו תו,תו1 תו תו,תו1 תו"/>
    <w:basedOn w:val="a"/>
    <w:link w:val="af6"/>
    <w:uiPriority w:val="99"/>
    <w:rsid w:val="007F5FD8"/>
    <w:rPr>
      <w:rFonts w:ascii="Arial Narrow" w:hAnsi="Arial Narrow" w:cs="David"/>
      <w:sz w:val="20"/>
      <w:szCs w:val="20"/>
    </w:rPr>
  </w:style>
  <w:style w:type="character" w:customStyle="1" w:styleId="af6">
    <w:name w:val="טקסט הערת שוליים תו"/>
    <w:aliases w:val=" תו1 תו תו תו תו, תו1 תו תו תו1, תו1 תו תו1,תו1 תו תו תו תו,תו1 תו תו תו1,תו1 תו תו1"/>
    <w:basedOn w:val="a0"/>
    <w:link w:val="af5"/>
    <w:uiPriority w:val="99"/>
    <w:rsid w:val="007F5FD8"/>
    <w:rPr>
      <w:rFonts w:ascii="Arial Narrow" w:eastAsia="Times New Roman" w:hAnsi="Arial Narrow" w:cs="David"/>
      <w:sz w:val="20"/>
      <w:szCs w:val="20"/>
      <w:lang w:eastAsia="he-IL"/>
    </w:rPr>
  </w:style>
  <w:style w:type="character" w:styleId="af7">
    <w:name w:val="footnote reference"/>
    <w:basedOn w:val="a0"/>
    <w:uiPriority w:val="99"/>
    <w:rsid w:val="007F5FD8"/>
    <w:rPr>
      <w:vertAlign w:val="superscript"/>
    </w:rPr>
  </w:style>
  <w:style w:type="character" w:customStyle="1" w:styleId="a8">
    <w:name w:val="פיסקת רשימה תו"/>
    <w:aliases w:val="style 2 תו,פיסקת רשימה12 תו,פיסקת רשימה121 תו,פיסקת רשימה2 תו,פיסקת רשימה11 תו"/>
    <w:basedOn w:val="a0"/>
    <w:link w:val="a7"/>
    <w:uiPriority w:val="34"/>
    <w:locked/>
    <w:rsid w:val="007F5FD8"/>
    <w:rPr>
      <w:rFonts w:ascii="Times New Roman" w:hAnsi="Times New Roman" w:cs="FrankRuehl"/>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0C2C-FD18-4E27-9CC6-800EDADA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7969</Words>
  <Characters>39847</Characters>
  <Application>Microsoft Office Word</Application>
  <DocSecurity>0</DocSecurity>
  <Lines>332</Lines>
  <Paragraphs>95</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זאב תמיר</dc:creator>
  <cp:lastModifiedBy>Sigal Katz</cp:lastModifiedBy>
  <cp:revision>2</cp:revision>
  <cp:lastPrinted>2023-10-23T05:24:00Z</cp:lastPrinted>
  <dcterms:created xsi:type="dcterms:W3CDTF">2023-11-01T19:46:00Z</dcterms:created>
  <dcterms:modified xsi:type="dcterms:W3CDTF">2023-11-01T19:46:00Z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notes://MAOR2/Doc/Shuk_hon/ShHozDoc.nsf/0/E38DD315B608A244C2258A500066D11C/?OpenDocument</vt:lpwstr>
  </property>
  <property fmtid="{D5CDD505-2E9C-101B-9397-08002B2CF9AE}" pid="3" name="MaorRecipients0">
    <vt:lpwstr/>
  </property>
</Properties>
</file>